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46" w:rsidRPr="003C654F" w:rsidRDefault="00FB1590">
      <w:pPr>
        <w:rPr>
          <w:rFonts w:cs="Arial"/>
          <w:b/>
          <w:sz w:val="24"/>
          <w:szCs w:val="24"/>
        </w:rPr>
      </w:pPr>
      <w:r w:rsidRPr="003C654F">
        <w:rPr>
          <w:rFonts w:cs="Arial"/>
          <w:b/>
          <w:sz w:val="24"/>
          <w:szCs w:val="24"/>
        </w:rPr>
        <w:t xml:space="preserve">De </w:t>
      </w:r>
      <w:r w:rsidR="00DA08AD" w:rsidRPr="003C654F">
        <w:rPr>
          <w:rFonts w:cs="Arial"/>
          <w:b/>
          <w:sz w:val="24"/>
          <w:szCs w:val="24"/>
        </w:rPr>
        <w:t>Erfgoedwet</w:t>
      </w:r>
      <w:r w:rsidR="00B91954" w:rsidRPr="003C654F">
        <w:rPr>
          <w:rFonts w:cs="Arial"/>
          <w:b/>
          <w:sz w:val="24"/>
          <w:szCs w:val="24"/>
        </w:rPr>
        <w:t xml:space="preserve"> en archeologie</w:t>
      </w:r>
    </w:p>
    <w:p w:rsidR="0014314A" w:rsidRPr="003C654F" w:rsidRDefault="0014314A">
      <w:pPr>
        <w:rPr>
          <w:rFonts w:cs="Arial"/>
          <w:b/>
          <w:sz w:val="24"/>
          <w:szCs w:val="24"/>
        </w:rPr>
      </w:pPr>
    </w:p>
    <w:p w:rsidR="0014314A" w:rsidRPr="003C654F" w:rsidRDefault="0014314A">
      <w:pPr>
        <w:rPr>
          <w:rFonts w:cs="Arial"/>
          <w:b/>
          <w:i/>
          <w:sz w:val="24"/>
          <w:szCs w:val="24"/>
        </w:rPr>
      </w:pPr>
      <w:r w:rsidRPr="003C654F">
        <w:rPr>
          <w:rFonts w:cs="Arial"/>
          <w:i/>
          <w:sz w:val="24"/>
          <w:szCs w:val="24"/>
        </w:rPr>
        <w:t>door Tonnie van de Rijdt van de Ven</w:t>
      </w:r>
    </w:p>
    <w:p w:rsidR="00DA08AD" w:rsidRPr="003C654F" w:rsidRDefault="00DA08AD">
      <w:pPr>
        <w:rPr>
          <w:rFonts w:cs="Arial"/>
          <w:sz w:val="24"/>
          <w:szCs w:val="24"/>
        </w:rPr>
      </w:pPr>
    </w:p>
    <w:p w:rsidR="00E77913" w:rsidRPr="003C654F" w:rsidRDefault="00DA08AD">
      <w:pPr>
        <w:rPr>
          <w:rFonts w:cs="Arial"/>
          <w:sz w:val="24"/>
          <w:szCs w:val="24"/>
        </w:rPr>
      </w:pPr>
      <w:r w:rsidRPr="003C654F">
        <w:rPr>
          <w:rFonts w:cs="Arial"/>
          <w:sz w:val="24"/>
          <w:szCs w:val="24"/>
        </w:rPr>
        <w:t>Op 1 juli is de Erfgoedwet in werking getreden. Die</w:t>
      </w:r>
      <w:r w:rsidR="00FB1590" w:rsidRPr="003C654F">
        <w:rPr>
          <w:rFonts w:cs="Arial"/>
          <w:sz w:val="24"/>
          <w:szCs w:val="24"/>
        </w:rPr>
        <w:t xml:space="preserve"> wet vervangt de Monumentenwet. </w:t>
      </w:r>
      <w:r w:rsidR="00583A3E" w:rsidRPr="003C654F">
        <w:rPr>
          <w:rFonts w:cs="Arial"/>
          <w:sz w:val="24"/>
          <w:szCs w:val="24"/>
        </w:rPr>
        <w:t xml:space="preserve">Dit is </w:t>
      </w:r>
      <w:r w:rsidR="00FB1590" w:rsidRPr="003C654F">
        <w:rPr>
          <w:rFonts w:cs="Arial"/>
          <w:sz w:val="24"/>
          <w:szCs w:val="24"/>
        </w:rPr>
        <w:t xml:space="preserve">een overzicht van de voor vrijwilligers </w:t>
      </w:r>
      <w:r w:rsidR="00B91954" w:rsidRPr="003C654F">
        <w:rPr>
          <w:rFonts w:cs="Arial"/>
          <w:sz w:val="24"/>
          <w:szCs w:val="24"/>
        </w:rPr>
        <w:t xml:space="preserve">in de archeologie </w:t>
      </w:r>
      <w:r w:rsidR="00E77913" w:rsidRPr="003C654F">
        <w:rPr>
          <w:rFonts w:cs="Arial"/>
          <w:sz w:val="24"/>
          <w:szCs w:val="24"/>
        </w:rPr>
        <w:t>belangrijkste onderde</w:t>
      </w:r>
      <w:r w:rsidRPr="003C654F">
        <w:rPr>
          <w:rFonts w:cs="Arial"/>
          <w:sz w:val="24"/>
          <w:szCs w:val="24"/>
        </w:rPr>
        <w:t>l</w:t>
      </w:r>
      <w:r w:rsidR="00E77913" w:rsidRPr="003C654F">
        <w:rPr>
          <w:rFonts w:cs="Arial"/>
          <w:sz w:val="24"/>
          <w:szCs w:val="24"/>
        </w:rPr>
        <w:t>en</w:t>
      </w:r>
      <w:r w:rsidRPr="003C654F">
        <w:rPr>
          <w:rFonts w:cs="Arial"/>
          <w:sz w:val="24"/>
          <w:szCs w:val="24"/>
        </w:rPr>
        <w:t xml:space="preserve"> uit deze wet</w:t>
      </w:r>
      <w:r w:rsidR="00E77913" w:rsidRPr="003C654F">
        <w:rPr>
          <w:rFonts w:cs="Arial"/>
          <w:sz w:val="24"/>
          <w:szCs w:val="24"/>
        </w:rPr>
        <w:t xml:space="preserve"> en uitwerking daarvan in het Besluit Erfgoedwet. </w:t>
      </w:r>
    </w:p>
    <w:p w:rsidR="0014314A" w:rsidRPr="003C654F" w:rsidRDefault="0014314A">
      <w:pPr>
        <w:rPr>
          <w:rFonts w:cs="Arial"/>
          <w:sz w:val="24"/>
          <w:szCs w:val="24"/>
        </w:rPr>
      </w:pPr>
    </w:p>
    <w:p w:rsidR="00E77913" w:rsidRPr="003C654F" w:rsidRDefault="00E77913">
      <w:pPr>
        <w:rPr>
          <w:rFonts w:cs="Arial"/>
          <w:sz w:val="24"/>
          <w:szCs w:val="24"/>
        </w:rPr>
      </w:pPr>
      <w:r w:rsidRPr="003C654F">
        <w:rPr>
          <w:rFonts w:cs="Arial"/>
          <w:sz w:val="24"/>
          <w:szCs w:val="24"/>
        </w:rPr>
        <w:t xml:space="preserve">Het opgravingsverbod </w:t>
      </w:r>
      <w:r w:rsidR="00273483" w:rsidRPr="003C654F">
        <w:rPr>
          <w:rFonts w:cs="Arial"/>
          <w:sz w:val="24"/>
          <w:szCs w:val="24"/>
        </w:rPr>
        <w:t xml:space="preserve">is </w:t>
      </w:r>
      <w:r w:rsidR="00C724B5" w:rsidRPr="003C654F">
        <w:rPr>
          <w:rFonts w:cs="Arial"/>
          <w:sz w:val="24"/>
          <w:szCs w:val="24"/>
        </w:rPr>
        <w:t>anders</w:t>
      </w:r>
      <w:r w:rsidR="00273483" w:rsidRPr="003C654F">
        <w:rPr>
          <w:rFonts w:cs="Arial"/>
          <w:sz w:val="24"/>
          <w:szCs w:val="24"/>
        </w:rPr>
        <w:t xml:space="preserve"> geformuleerd en luidt nu (art. 51)</w:t>
      </w:r>
    </w:p>
    <w:p w:rsidR="00273483" w:rsidRPr="003C654F" w:rsidRDefault="00E1024F" w:rsidP="00273483">
      <w:pPr>
        <w:rPr>
          <w:rFonts w:cs="Arial"/>
          <w:sz w:val="24"/>
          <w:szCs w:val="24"/>
        </w:rPr>
      </w:pPr>
      <w:r w:rsidRPr="003C654F">
        <w:rPr>
          <w:rFonts w:cs="Arial"/>
          <w:i/>
          <w:iCs/>
          <w:sz w:val="24"/>
          <w:szCs w:val="24"/>
        </w:rPr>
        <w:t xml:space="preserve">Het is verboden zonder certificaat daartoe handelingen te verrichten met betrekking tot het opsporen, onderzoeken of verwerven van cultureel erfgoed of onderdelen daarvan, waardoor verstoring van de bodem, of verstoring of gehele of gedeeltelijke verplaatsing of verwijdering van een archeologisch monument of cultureel erfgoed onder water optreedt. </w:t>
      </w:r>
    </w:p>
    <w:p w:rsidR="00E1024F" w:rsidRPr="003C654F" w:rsidRDefault="00273483" w:rsidP="00E1024F">
      <w:pPr>
        <w:rPr>
          <w:rFonts w:cs="Arial"/>
          <w:sz w:val="24"/>
          <w:szCs w:val="24"/>
        </w:rPr>
      </w:pPr>
      <w:r w:rsidRPr="003C654F">
        <w:rPr>
          <w:rFonts w:cs="Arial"/>
          <w:sz w:val="24"/>
          <w:szCs w:val="24"/>
        </w:rPr>
        <w:t>N</w:t>
      </w:r>
      <w:r w:rsidR="00E1024F" w:rsidRPr="003C654F">
        <w:rPr>
          <w:rFonts w:cs="Arial"/>
          <w:sz w:val="24"/>
          <w:szCs w:val="24"/>
        </w:rPr>
        <w:t>ieuw</w:t>
      </w:r>
      <w:r w:rsidRPr="003C654F">
        <w:rPr>
          <w:rFonts w:cs="Arial"/>
          <w:i/>
          <w:iCs/>
          <w:sz w:val="24"/>
          <w:szCs w:val="24"/>
        </w:rPr>
        <w:t xml:space="preserve"> </w:t>
      </w:r>
      <w:r w:rsidRPr="003C654F">
        <w:rPr>
          <w:rFonts w:cs="Arial"/>
          <w:iCs/>
          <w:sz w:val="24"/>
          <w:szCs w:val="24"/>
        </w:rPr>
        <w:t>is dus dat de door de RCE verleende opgravings</w:t>
      </w:r>
      <w:r w:rsidR="00E72FF4" w:rsidRPr="003C654F">
        <w:rPr>
          <w:rFonts w:cs="Arial"/>
          <w:iCs/>
          <w:sz w:val="24"/>
          <w:szCs w:val="24"/>
        </w:rPr>
        <w:t xml:space="preserve">vergunning </w:t>
      </w:r>
      <w:r w:rsidRPr="003C654F">
        <w:rPr>
          <w:rFonts w:cs="Arial"/>
          <w:iCs/>
          <w:sz w:val="24"/>
          <w:szCs w:val="24"/>
        </w:rPr>
        <w:t xml:space="preserve">vervangen wordt door een certificaat. </w:t>
      </w:r>
      <w:r w:rsidR="00E72FF4" w:rsidRPr="003C654F">
        <w:rPr>
          <w:rFonts w:cs="Arial"/>
          <w:iCs/>
          <w:sz w:val="24"/>
          <w:szCs w:val="24"/>
        </w:rPr>
        <w:t xml:space="preserve">Opgravingsbedrijven en gemeentelijk diensten die hun bevoegdheid willen behouden moeten zich laten certificeren. Dat geschiedt door </w:t>
      </w:r>
      <w:r w:rsidR="007941CE" w:rsidRPr="003C654F">
        <w:rPr>
          <w:rFonts w:cs="Arial"/>
          <w:iCs/>
          <w:sz w:val="24"/>
          <w:szCs w:val="24"/>
        </w:rPr>
        <w:t>certificerende instellingen</w:t>
      </w:r>
      <w:r w:rsidR="00E72FF4" w:rsidRPr="003C654F">
        <w:rPr>
          <w:rFonts w:cs="Arial"/>
          <w:iCs/>
          <w:sz w:val="24"/>
          <w:szCs w:val="24"/>
        </w:rPr>
        <w:t xml:space="preserve">, </w:t>
      </w:r>
      <w:r w:rsidR="007941CE" w:rsidRPr="003C654F">
        <w:rPr>
          <w:rFonts w:cs="Arial"/>
          <w:iCs/>
          <w:sz w:val="24"/>
          <w:szCs w:val="24"/>
        </w:rPr>
        <w:t>private organisaties die aangewezen worden door de minister en geaccrediteerd worden door de Raad voor Accreditatie</w:t>
      </w:r>
      <w:r w:rsidR="00C724B5" w:rsidRPr="003C654F">
        <w:rPr>
          <w:rFonts w:cs="Arial"/>
          <w:iCs/>
          <w:sz w:val="24"/>
          <w:szCs w:val="24"/>
        </w:rPr>
        <w:t xml:space="preserve">. </w:t>
      </w:r>
      <w:r w:rsidRPr="003C654F">
        <w:rPr>
          <w:rFonts w:cs="Arial"/>
          <w:iCs/>
          <w:sz w:val="24"/>
          <w:szCs w:val="24"/>
        </w:rPr>
        <w:t xml:space="preserve"> </w:t>
      </w:r>
      <w:r w:rsidR="00EA5339" w:rsidRPr="003C654F">
        <w:rPr>
          <w:rFonts w:cs="Arial"/>
          <w:iCs/>
          <w:sz w:val="24"/>
          <w:szCs w:val="24"/>
        </w:rPr>
        <w:t xml:space="preserve"> </w:t>
      </w:r>
      <w:r w:rsidRPr="003C654F">
        <w:rPr>
          <w:rFonts w:cs="Arial"/>
          <w:sz w:val="24"/>
          <w:szCs w:val="24"/>
        </w:rPr>
        <w:t>Nieuw is ook de a</w:t>
      </w:r>
      <w:r w:rsidR="00E1024F" w:rsidRPr="003C654F">
        <w:rPr>
          <w:rFonts w:cs="Arial"/>
          <w:sz w:val="24"/>
          <w:szCs w:val="24"/>
        </w:rPr>
        <w:t xml:space="preserve">anscherping </w:t>
      </w:r>
      <w:r w:rsidRPr="003C654F">
        <w:rPr>
          <w:rFonts w:cs="Arial"/>
          <w:sz w:val="24"/>
          <w:szCs w:val="24"/>
        </w:rPr>
        <w:t xml:space="preserve">van de </w:t>
      </w:r>
      <w:r w:rsidR="00E1024F" w:rsidRPr="003C654F">
        <w:rPr>
          <w:rFonts w:cs="Arial"/>
          <w:sz w:val="24"/>
          <w:szCs w:val="24"/>
        </w:rPr>
        <w:t xml:space="preserve">definitie </w:t>
      </w:r>
      <w:r w:rsidRPr="003C654F">
        <w:rPr>
          <w:rFonts w:cs="Arial"/>
          <w:sz w:val="24"/>
          <w:szCs w:val="24"/>
        </w:rPr>
        <w:t xml:space="preserve">voor </w:t>
      </w:r>
      <w:r w:rsidR="00E1024F" w:rsidRPr="003C654F">
        <w:rPr>
          <w:rFonts w:cs="Arial"/>
          <w:sz w:val="24"/>
          <w:szCs w:val="24"/>
        </w:rPr>
        <w:t>onder water</w:t>
      </w:r>
      <w:r w:rsidRPr="003C654F">
        <w:rPr>
          <w:rFonts w:cs="Arial"/>
          <w:sz w:val="24"/>
          <w:szCs w:val="24"/>
        </w:rPr>
        <w:t xml:space="preserve">. </w:t>
      </w:r>
      <w:r w:rsidR="00C724B5" w:rsidRPr="003C654F">
        <w:rPr>
          <w:rFonts w:cs="Arial"/>
          <w:sz w:val="24"/>
          <w:szCs w:val="24"/>
        </w:rPr>
        <w:t>Het verstoren, verplaatsen en m</w:t>
      </w:r>
      <w:r w:rsidRPr="003C654F">
        <w:rPr>
          <w:rFonts w:cs="Arial"/>
          <w:sz w:val="24"/>
          <w:szCs w:val="24"/>
        </w:rPr>
        <w:t xml:space="preserve">eenemen van </w:t>
      </w:r>
      <w:r w:rsidR="00C724B5" w:rsidRPr="003C654F">
        <w:rPr>
          <w:rFonts w:cs="Arial"/>
          <w:sz w:val="24"/>
          <w:szCs w:val="24"/>
        </w:rPr>
        <w:t xml:space="preserve">erfgoed onder water </w:t>
      </w:r>
      <w:r w:rsidR="00E72FF4" w:rsidRPr="003C654F">
        <w:rPr>
          <w:rFonts w:cs="Arial"/>
          <w:sz w:val="24"/>
          <w:szCs w:val="24"/>
        </w:rPr>
        <w:t>geldt ook als opgraven en mag niet zonder certificaat.</w:t>
      </w:r>
    </w:p>
    <w:p w:rsidR="00F831E1" w:rsidRPr="003C654F" w:rsidRDefault="00E72FF4" w:rsidP="00E72FF4">
      <w:pPr>
        <w:rPr>
          <w:rFonts w:cs="Arial"/>
          <w:sz w:val="24"/>
          <w:szCs w:val="24"/>
        </w:rPr>
      </w:pPr>
      <w:r w:rsidRPr="003C654F">
        <w:rPr>
          <w:rFonts w:cs="Arial"/>
          <w:sz w:val="24"/>
          <w:szCs w:val="24"/>
        </w:rPr>
        <w:t xml:space="preserve">Er zijn vrijstellingen </w:t>
      </w:r>
      <w:r w:rsidR="00C724B5" w:rsidRPr="003C654F">
        <w:rPr>
          <w:rFonts w:cs="Arial"/>
          <w:sz w:val="24"/>
          <w:szCs w:val="24"/>
        </w:rPr>
        <w:t xml:space="preserve">van </w:t>
      </w:r>
      <w:r w:rsidRPr="003C654F">
        <w:rPr>
          <w:rFonts w:cs="Arial"/>
          <w:sz w:val="24"/>
          <w:szCs w:val="24"/>
        </w:rPr>
        <w:t xml:space="preserve">de certificeringsplicht. Die staan in het Besluit Erfgoedwet Archeologie. Vrijstellingen gelden voor: </w:t>
      </w:r>
      <w:r w:rsidR="006B5528" w:rsidRPr="003C654F">
        <w:rPr>
          <w:rFonts w:cs="Arial"/>
          <w:sz w:val="24"/>
          <w:szCs w:val="24"/>
        </w:rPr>
        <w:t xml:space="preserve"> </w:t>
      </w:r>
    </w:p>
    <w:p w:rsidR="00F831E1" w:rsidRPr="003C654F" w:rsidRDefault="006B5528" w:rsidP="00E72FF4">
      <w:pPr>
        <w:numPr>
          <w:ilvl w:val="0"/>
          <w:numId w:val="1"/>
        </w:numPr>
        <w:rPr>
          <w:rFonts w:cs="Arial"/>
          <w:sz w:val="24"/>
          <w:szCs w:val="24"/>
        </w:rPr>
      </w:pPr>
      <w:r w:rsidRPr="003C654F">
        <w:rPr>
          <w:rFonts w:cs="Arial"/>
          <w:sz w:val="24"/>
          <w:szCs w:val="24"/>
        </w:rPr>
        <w:t>Vrijwilligers in de archeologie in verenigingsverband</w:t>
      </w:r>
    </w:p>
    <w:p w:rsidR="00E72FF4" w:rsidRPr="003C654F" w:rsidRDefault="00E72FF4" w:rsidP="00E72FF4">
      <w:pPr>
        <w:numPr>
          <w:ilvl w:val="0"/>
          <w:numId w:val="1"/>
        </w:numPr>
        <w:rPr>
          <w:rFonts w:cs="Arial"/>
          <w:sz w:val="24"/>
          <w:szCs w:val="24"/>
        </w:rPr>
      </w:pPr>
      <w:r w:rsidRPr="003C654F">
        <w:rPr>
          <w:rFonts w:cs="Arial"/>
          <w:sz w:val="24"/>
          <w:szCs w:val="24"/>
        </w:rPr>
        <w:t>Metaaldetectie</w:t>
      </w:r>
    </w:p>
    <w:p w:rsidR="00F831E1" w:rsidRPr="003C654F" w:rsidRDefault="006B5528" w:rsidP="00E72FF4">
      <w:pPr>
        <w:numPr>
          <w:ilvl w:val="0"/>
          <w:numId w:val="1"/>
        </w:numPr>
        <w:rPr>
          <w:rFonts w:cs="Arial"/>
          <w:sz w:val="24"/>
          <w:szCs w:val="24"/>
        </w:rPr>
      </w:pPr>
      <w:r w:rsidRPr="003C654F">
        <w:rPr>
          <w:rFonts w:cs="Arial"/>
          <w:sz w:val="24"/>
          <w:szCs w:val="24"/>
        </w:rPr>
        <w:t>Universiteiten en hogescholen</w:t>
      </w:r>
    </w:p>
    <w:p w:rsidR="00F831E1" w:rsidRPr="003C654F" w:rsidRDefault="006B5528" w:rsidP="00E72FF4">
      <w:pPr>
        <w:numPr>
          <w:ilvl w:val="0"/>
          <w:numId w:val="1"/>
        </w:numPr>
        <w:rPr>
          <w:rFonts w:cs="Arial"/>
          <w:sz w:val="24"/>
          <w:szCs w:val="24"/>
        </w:rPr>
      </w:pPr>
      <w:r w:rsidRPr="003C654F">
        <w:rPr>
          <w:rFonts w:cs="Arial"/>
          <w:sz w:val="24"/>
          <w:szCs w:val="24"/>
        </w:rPr>
        <w:t>Buitenlandse bedrijven (incidenteel)</w:t>
      </w:r>
      <w:r w:rsidR="00C724B5" w:rsidRPr="003C654F">
        <w:rPr>
          <w:rFonts w:cs="Arial"/>
          <w:sz w:val="24"/>
          <w:szCs w:val="24"/>
        </w:rPr>
        <w:t>.</w:t>
      </w:r>
    </w:p>
    <w:p w:rsidR="00E1024F" w:rsidRPr="003C654F" w:rsidRDefault="00E1024F">
      <w:pPr>
        <w:rPr>
          <w:rFonts w:cs="Arial"/>
          <w:sz w:val="24"/>
          <w:szCs w:val="24"/>
        </w:rPr>
      </w:pPr>
    </w:p>
    <w:p w:rsidR="00CB3128" w:rsidRPr="003C654F" w:rsidRDefault="00CB3128">
      <w:pPr>
        <w:rPr>
          <w:rFonts w:cs="Arial"/>
          <w:b/>
          <w:sz w:val="24"/>
          <w:szCs w:val="24"/>
        </w:rPr>
      </w:pPr>
      <w:r w:rsidRPr="003C654F">
        <w:rPr>
          <w:rFonts w:cs="Arial"/>
          <w:b/>
          <w:sz w:val="24"/>
          <w:szCs w:val="24"/>
        </w:rPr>
        <w:t>Vrijstelling voor vrijwilligers in verenigingsverband</w:t>
      </w:r>
    </w:p>
    <w:p w:rsidR="00E1024F" w:rsidRPr="003C654F" w:rsidRDefault="00C724B5" w:rsidP="00E1024F">
      <w:pPr>
        <w:rPr>
          <w:rFonts w:cs="Arial"/>
          <w:sz w:val="24"/>
          <w:szCs w:val="24"/>
        </w:rPr>
      </w:pPr>
      <w:r w:rsidRPr="003C654F">
        <w:rPr>
          <w:rFonts w:cs="Arial"/>
          <w:sz w:val="24"/>
          <w:szCs w:val="24"/>
        </w:rPr>
        <w:t xml:space="preserve">Daarover staat </w:t>
      </w:r>
      <w:r w:rsidR="00A93403" w:rsidRPr="003C654F">
        <w:rPr>
          <w:rFonts w:cs="Arial"/>
          <w:sz w:val="24"/>
          <w:szCs w:val="24"/>
        </w:rPr>
        <w:t xml:space="preserve"> in het besluit:</w:t>
      </w:r>
      <w:r w:rsidR="00FB1590" w:rsidRPr="003C654F">
        <w:rPr>
          <w:rFonts w:cs="Arial"/>
          <w:sz w:val="24"/>
          <w:szCs w:val="24"/>
        </w:rPr>
        <w:t xml:space="preserve"> </w:t>
      </w:r>
      <w:r w:rsidRPr="003C654F">
        <w:rPr>
          <w:rFonts w:cs="Arial"/>
          <w:sz w:val="24"/>
          <w:szCs w:val="24"/>
        </w:rPr>
        <w:t>h</w:t>
      </w:r>
      <w:r w:rsidR="00E1024F" w:rsidRPr="003C654F">
        <w:rPr>
          <w:rFonts w:cs="Arial"/>
          <w:i/>
          <w:iCs/>
          <w:sz w:val="24"/>
          <w:szCs w:val="24"/>
        </w:rPr>
        <w:t>et opgravingsverbod is niet van toepassing op een opgraving die wordt verricht door een vereniging die het behouden en beoefenen van archeologie als statutair doel heeft.</w:t>
      </w:r>
    </w:p>
    <w:p w:rsidR="00E1024F" w:rsidRPr="003C654F" w:rsidRDefault="00E72FF4" w:rsidP="00E1024F">
      <w:pPr>
        <w:rPr>
          <w:rFonts w:cs="Arial"/>
          <w:sz w:val="24"/>
          <w:szCs w:val="24"/>
        </w:rPr>
      </w:pPr>
      <w:r w:rsidRPr="003C654F">
        <w:rPr>
          <w:rFonts w:cs="Arial"/>
          <w:sz w:val="24"/>
          <w:szCs w:val="24"/>
        </w:rPr>
        <w:t>Met als v</w:t>
      </w:r>
      <w:r w:rsidR="00E1024F" w:rsidRPr="003C654F">
        <w:rPr>
          <w:rFonts w:cs="Arial"/>
          <w:sz w:val="24"/>
          <w:szCs w:val="24"/>
        </w:rPr>
        <w:t>oorwaarden:</w:t>
      </w:r>
    </w:p>
    <w:p w:rsidR="00F831E1" w:rsidRPr="003C654F" w:rsidRDefault="006B5528" w:rsidP="00E1024F">
      <w:pPr>
        <w:numPr>
          <w:ilvl w:val="0"/>
          <w:numId w:val="2"/>
        </w:numPr>
        <w:rPr>
          <w:rFonts w:cs="Arial"/>
          <w:sz w:val="24"/>
          <w:szCs w:val="24"/>
        </w:rPr>
      </w:pPr>
      <w:r w:rsidRPr="003C654F">
        <w:rPr>
          <w:rFonts w:cs="Arial"/>
          <w:sz w:val="24"/>
          <w:szCs w:val="24"/>
        </w:rPr>
        <w:t>Besluit college B&amp;W dat er geen nader onderzoek hoeft plaats te vinden;</w:t>
      </w:r>
    </w:p>
    <w:p w:rsidR="00F831E1" w:rsidRPr="003C654F" w:rsidRDefault="006B5528" w:rsidP="00E1024F">
      <w:pPr>
        <w:numPr>
          <w:ilvl w:val="0"/>
          <w:numId w:val="2"/>
        </w:numPr>
        <w:rPr>
          <w:rFonts w:cs="Arial"/>
          <w:sz w:val="24"/>
          <w:szCs w:val="24"/>
        </w:rPr>
      </w:pPr>
      <w:r w:rsidRPr="003C654F">
        <w:rPr>
          <w:rFonts w:cs="Arial"/>
          <w:sz w:val="24"/>
          <w:szCs w:val="24"/>
        </w:rPr>
        <w:t xml:space="preserve">Het behouden en beoefenen van de archeologie is in de statuten opgenomen; </w:t>
      </w:r>
    </w:p>
    <w:p w:rsidR="00F831E1" w:rsidRPr="003C654F" w:rsidRDefault="006B5528" w:rsidP="00E1024F">
      <w:pPr>
        <w:numPr>
          <w:ilvl w:val="0"/>
          <w:numId w:val="2"/>
        </w:numPr>
        <w:rPr>
          <w:rFonts w:cs="Arial"/>
          <w:sz w:val="24"/>
          <w:szCs w:val="24"/>
        </w:rPr>
      </w:pPr>
      <w:r w:rsidRPr="003C654F">
        <w:rPr>
          <w:rFonts w:cs="Arial"/>
          <w:sz w:val="24"/>
          <w:szCs w:val="24"/>
        </w:rPr>
        <w:t>Niet in opdracht van derden;</w:t>
      </w:r>
    </w:p>
    <w:p w:rsidR="00F831E1" w:rsidRPr="003C654F" w:rsidRDefault="006B5528" w:rsidP="00E1024F">
      <w:pPr>
        <w:numPr>
          <w:ilvl w:val="0"/>
          <w:numId w:val="2"/>
        </w:numPr>
        <w:rPr>
          <w:rFonts w:cs="Arial"/>
          <w:sz w:val="24"/>
          <w:szCs w:val="24"/>
        </w:rPr>
      </w:pPr>
      <w:r w:rsidRPr="003C654F">
        <w:rPr>
          <w:rFonts w:cs="Arial"/>
          <w:sz w:val="24"/>
          <w:szCs w:val="24"/>
        </w:rPr>
        <w:t xml:space="preserve">Niet op </w:t>
      </w:r>
      <w:r w:rsidR="00FB1590" w:rsidRPr="003C654F">
        <w:rPr>
          <w:rFonts w:cs="Arial"/>
          <w:sz w:val="24"/>
          <w:szCs w:val="24"/>
        </w:rPr>
        <w:t xml:space="preserve">een </w:t>
      </w:r>
      <w:r w:rsidRPr="003C654F">
        <w:rPr>
          <w:rFonts w:cs="Arial"/>
          <w:sz w:val="24"/>
          <w:szCs w:val="24"/>
        </w:rPr>
        <w:t>(voorbeschermd) rijksmonument of provinciaal monument.</w:t>
      </w:r>
    </w:p>
    <w:p w:rsidR="00F831E1" w:rsidRPr="003C654F" w:rsidRDefault="006B5528" w:rsidP="00E1024F">
      <w:pPr>
        <w:numPr>
          <w:ilvl w:val="0"/>
          <w:numId w:val="3"/>
        </w:numPr>
        <w:rPr>
          <w:rFonts w:cs="Arial"/>
          <w:sz w:val="24"/>
          <w:szCs w:val="24"/>
        </w:rPr>
      </w:pPr>
      <w:r w:rsidRPr="003C654F">
        <w:rPr>
          <w:rFonts w:cs="Arial"/>
          <w:sz w:val="24"/>
          <w:szCs w:val="24"/>
        </w:rPr>
        <w:t xml:space="preserve">Aanvang melden, vondsten overdragen aan </w:t>
      </w:r>
      <w:r w:rsidR="00583A3E" w:rsidRPr="003C654F">
        <w:rPr>
          <w:rFonts w:cs="Arial"/>
          <w:sz w:val="24"/>
          <w:szCs w:val="24"/>
        </w:rPr>
        <w:t xml:space="preserve">het </w:t>
      </w:r>
      <w:r w:rsidRPr="003C654F">
        <w:rPr>
          <w:rFonts w:cs="Arial"/>
          <w:sz w:val="24"/>
          <w:szCs w:val="24"/>
        </w:rPr>
        <w:t>depot</w:t>
      </w:r>
      <w:r w:rsidR="00583A3E" w:rsidRPr="003C654F">
        <w:rPr>
          <w:rFonts w:cs="Arial"/>
          <w:sz w:val="24"/>
          <w:szCs w:val="24"/>
        </w:rPr>
        <w:t xml:space="preserve"> en </w:t>
      </w:r>
      <w:r w:rsidRPr="003C654F">
        <w:rPr>
          <w:rFonts w:cs="Arial"/>
          <w:sz w:val="24"/>
          <w:szCs w:val="24"/>
        </w:rPr>
        <w:t>rapportage</w:t>
      </w:r>
    </w:p>
    <w:p w:rsidR="00CB3128" w:rsidRPr="003C654F" w:rsidRDefault="000C778C" w:rsidP="00CB3128">
      <w:pPr>
        <w:rPr>
          <w:rFonts w:cs="Arial"/>
          <w:sz w:val="24"/>
          <w:szCs w:val="24"/>
        </w:rPr>
      </w:pPr>
      <w:r w:rsidRPr="003C654F">
        <w:rPr>
          <w:rFonts w:cs="Arial"/>
          <w:sz w:val="24"/>
          <w:szCs w:val="24"/>
        </w:rPr>
        <w:t xml:space="preserve">Dit is wat ook reeds nu de praktijk was. </w:t>
      </w:r>
      <w:r w:rsidR="00A93403" w:rsidRPr="003C654F">
        <w:rPr>
          <w:rFonts w:cs="Arial"/>
          <w:sz w:val="24"/>
          <w:szCs w:val="24"/>
        </w:rPr>
        <w:t xml:space="preserve">Het </w:t>
      </w:r>
      <w:r w:rsidRPr="003C654F">
        <w:rPr>
          <w:rFonts w:cs="Arial"/>
          <w:sz w:val="24"/>
          <w:szCs w:val="24"/>
        </w:rPr>
        <w:t>heeft het nu een wettelijke basis en het vra</w:t>
      </w:r>
      <w:r w:rsidR="00A93403" w:rsidRPr="003C654F">
        <w:rPr>
          <w:rFonts w:cs="Arial"/>
          <w:sz w:val="24"/>
          <w:szCs w:val="24"/>
        </w:rPr>
        <w:t>gen van toestemming aan de RCE</w:t>
      </w:r>
      <w:r w:rsidR="00EA5339" w:rsidRPr="003C654F">
        <w:rPr>
          <w:rFonts w:cs="Arial"/>
          <w:sz w:val="24"/>
          <w:szCs w:val="24"/>
        </w:rPr>
        <w:t xml:space="preserve"> </w:t>
      </w:r>
      <w:r w:rsidR="00A93403" w:rsidRPr="003C654F">
        <w:rPr>
          <w:rFonts w:cs="Arial"/>
          <w:sz w:val="24"/>
          <w:szCs w:val="24"/>
        </w:rPr>
        <w:t>vervalt</w:t>
      </w:r>
      <w:r w:rsidR="00C724B5" w:rsidRPr="003C654F">
        <w:rPr>
          <w:rFonts w:cs="Arial"/>
          <w:sz w:val="24"/>
          <w:szCs w:val="24"/>
        </w:rPr>
        <w:t>.</w:t>
      </w:r>
      <w:r w:rsidR="00EA5339" w:rsidRPr="003C654F">
        <w:rPr>
          <w:rFonts w:cs="Arial"/>
          <w:sz w:val="24"/>
          <w:szCs w:val="24"/>
        </w:rPr>
        <w:t xml:space="preserve"> </w:t>
      </w:r>
    </w:p>
    <w:p w:rsidR="000C778C" w:rsidRPr="003C654F" w:rsidRDefault="000C778C">
      <w:pPr>
        <w:rPr>
          <w:rFonts w:cs="Arial"/>
          <w:sz w:val="24"/>
          <w:szCs w:val="24"/>
        </w:rPr>
      </w:pPr>
    </w:p>
    <w:p w:rsidR="00CB3128" w:rsidRPr="003C654F" w:rsidRDefault="00CB3128">
      <w:pPr>
        <w:rPr>
          <w:rFonts w:cs="Arial"/>
          <w:b/>
          <w:sz w:val="24"/>
          <w:szCs w:val="24"/>
        </w:rPr>
      </w:pPr>
      <w:r w:rsidRPr="003C654F">
        <w:rPr>
          <w:rFonts w:cs="Arial"/>
          <w:b/>
          <w:sz w:val="24"/>
          <w:szCs w:val="24"/>
        </w:rPr>
        <w:t xml:space="preserve">Vrijstellingen voor metaaldetectie </w:t>
      </w:r>
    </w:p>
    <w:p w:rsidR="000C778C" w:rsidRPr="003C654F" w:rsidRDefault="00A93403">
      <w:pPr>
        <w:rPr>
          <w:rFonts w:cs="Arial"/>
          <w:sz w:val="24"/>
          <w:szCs w:val="24"/>
        </w:rPr>
      </w:pPr>
      <w:r w:rsidRPr="003C654F">
        <w:rPr>
          <w:rFonts w:cs="Arial"/>
          <w:sz w:val="24"/>
          <w:szCs w:val="24"/>
        </w:rPr>
        <w:t>M</w:t>
      </w:r>
      <w:r w:rsidR="000C778C" w:rsidRPr="003C654F">
        <w:rPr>
          <w:rFonts w:cs="Arial"/>
          <w:sz w:val="24"/>
          <w:szCs w:val="24"/>
        </w:rPr>
        <w:t xml:space="preserve">etaaldetectie </w:t>
      </w:r>
      <w:r w:rsidRPr="003C654F">
        <w:rPr>
          <w:rFonts w:cs="Arial"/>
          <w:sz w:val="24"/>
          <w:szCs w:val="24"/>
        </w:rPr>
        <w:t>is vanaf 1 juli toegestaan</w:t>
      </w:r>
      <w:r w:rsidR="00583A3E" w:rsidRPr="003C654F">
        <w:rPr>
          <w:rFonts w:cs="Arial"/>
          <w:sz w:val="24"/>
          <w:szCs w:val="24"/>
        </w:rPr>
        <w:t xml:space="preserve"> met als voorwaarden</w:t>
      </w:r>
      <w:r w:rsidRPr="003C654F">
        <w:rPr>
          <w:rFonts w:cs="Arial"/>
          <w:sz w:val="24"/>
          <w:szCs w:val="24"/>
        </w:rPr>
        <w:t>:</w:t>
      </w:r>
    </w:p>
    <w:p w:rsidR="00F831E1" w:rsidRPr="003C654F" w:rsidRDefault="006B5528" w:rsidP="00E1024F">
      <w:pPr>
        <w:numPr>
          <w:ilvl w:val="0"/>
          <w:numId w:val="4"/>
        </w:numPr>
        <w:rPr>
          <w:rFonts w:cs="Arial"/>
          <w:sz w:val="24"/>
          <w:szCs w:val="24"/>
        </w:rPr>
      </w:pPr>
      <w:r w:rsidRPr="003C654F">
        <w:rPr>
          <w:rFonts w:cs="Arial"/>
          <w:sz w:val="24"/>
          <w:szCs w:val="24"/>
        </w:rPr>
        <w:t>Tot 30 cm diep</w:t>
      </w:r>
    </w:p>
    <w:p w:rsidR="00F831E1" w:rsidRPr="003C654F" w:rsidRDefault="006B5528" w:rsidP="00E1024F">
      <w:pPr>
        <w:numPr>
          <w:ilvl w:val="0"/>
          <w:numId w:val="4"/>
        </w:numPr>
        <w:rPr>
          <w:rFonts w:cs="Arial"/>
          <w:sz w:val="24"/>
          <w:szCs w:val="24"/>
        </w:rPr>
      </w:pPr>
      <w:r w:rsidRPr="003C654F">
        <w:rPr>
          <w:rFonts w:cs="Arial"/>
          <w:sz w:val="24"/>
          <w:szCs w:val="24"/>
        </w:rPr>
        <w:t>Meldingsplicht vondsten</w:t>
      </w:r>
    </w:p>
    <w:p w:rsidR="00F831E1" w:rsidRPr="003C654F" w:rsidRDefault="006B5528" w:rsidP="00E1024F">
      <w:pPr>
        <w:numPr>
          <w:ilvl w:val="0"/>
          <w:numId w:val="4"/>
        </w:numPr>
        <w:rPr>
          <w:rFonts w:cs="Arial"/>
          <w:sz w:val="24"/>
          <w:szCs w:val="24"/>
        </w:rPr>
      </w:pPr>
      <w:r w:rsidRPr="003C654F">
        <w:rPr>
          <w:rFonts w:cs="Arial"/>
          <w:sz w:val="24"/>
          <w:szCs w:val="24"/>
        </w:rPr>
        <w:t>niet op een (voorbeschermd) rijksmonument, een provinciaal of gemeentelijk monument en terreinen waarop een opgraving gaande is</w:t>
      </w:r>
    </w:p>
    <w:p w:rsidR="00F831E1" w:rsidRPr="003C654F" w:rsidRDefault="006B5528" w:rsidP="00E1024F">
      <w:pPr>
        <w:numPr>
          <w:ilvl w:val="0"/>
          <w:numId w:val="4"/>
        </w:numPr>
        <w:rPr>
          <w:rFonts w:cs="Arial"/>
          <w:sz w:val="24"/>
          <w:szCs w:val="24"/>
        </w:rPr>
      </w:pPr>
      <w:r w:rsidRPr="003C654F">
        <w:rPr>
          <w:rFonts w:cs="Arial"/>
          <w:sz w:val="24"/>
          <w:szCs w:val="24"/>
        </w:rPr>
        <w:t>niet onder water</w:t>
      </w:r>
    </w:p>
    <w:p w:rsidR="00CB3128" w:rsidRPr="003C654F" w:rsidRDefault="00583A3E" w:rsidP="00CB3128">
      <w:pPr>
        <w:rPr>
          <w:rFonts w:cs="Arial"/>
          <w:sz w:val="24"/>
          <w:szCs w:val="24"/>
        </w:rPr>
      </w:pPr>
      <w:r w:rsidRPr="003C654F">
        <w:rPr>
          <w:rFonts w:cs="Arial"/>
          <w:sz w:val="24"/>
          <w:szCs w:val="24"/>
        </w:rPr>
        <w:lastRenderedPageBreak/>
        <w:t>Hiermee wordt het uitgraven van vondsten onder die voorwaarden gelegaliseerd. Dat was voorheen verboden maar wel vaak gedoogd.</w:t>
      </w:r>
      <w:r w:rsidR="00A93403" w:rsidRPr="003C654F">
        <w:rPr>
          <w:rFonts w:cs="Arial"/>
          <w:sz w:val="24"/>
          <w:szCs w:val="24"/>
        </w:rPr>
        <w:t xml:space="preserve"> Aanvankelijk zou die vrijstelling veel beperkter zijn en was het de bedoeling dat het detectieverbod van kracht zou blijven voor alle gebieden met een </w:t>
      </w:r>
      <w:r w:rsidR="006B5528" w:rsidRPr="003C654F">
        <w:rPr>
          <w:rFonts w:cs="Arial"/>
          <w:sz w:val="24"/>
          <w:szCs w:val="24"/>
        </w:rPr>
        <w:t>archeologische bestemming</w:t>
      </w:r>
      <w:r w:rsidR="00A93403" w:rsidRPr="003C654F">
        <w:rPr>
          <w:rFonts w:cs="Arial"/>
          <w:sz w:val="24"/>
          <w:szCs w:val="24"/>
        </w:rPr>
        <w:t>. Als AWN hebben we samen met DDA hier succesvol actie tegen ondernomen met de huidige regeling als resultaat.</w:t>
      </w:r>
      <w:r w:rsidR="006B5528" w:rsidRPr="003C654F">
        <w:rPr>
          <w:rFonts w:cs="Arial"/>
          <w:sz w:val="24"/>
          <w:szCs w:val="24"/>
        </w:rPr>
        <w:t xml:space="preserve"> </w:t>
      </w:r>
    </w:p>
    <w:p w:rsidR="00F831E1" w:rsidRPr="003C654F" w:rsidRDefault="006B5528" w:rsidP="00CB3128">
      <w:pPr>
        <w:rPr>
          <w:rFonts w:cs="Arial"/>
          <w:sz w:val="24"/>
          <w:szCs w:val="24"/>
        </w:rPr>
      </w:pPr>
      <w:r w:rsidRPr="003C654F">
        <w:rPr>
          <w:rFonts w:cs="Arial"/>
          <w:sz w:val="24"/>
          <w:szCs w:val="24"/>
        </w:rPr>
        <w:t xml:space="preserve">Een gemeente kan terreinen </w:t>
      </w:r>
      <w:r w:rsidR="00CB3128" w:rsidRPr="003C654F">
        <w:rPr>
          <w:rFonts w:cs="Arial"/>
          <w:sz w:val="24"/>
          <w:szCs w:val="24"/>
        </w:rPr>
        <w:t xml:space="preserve">die ze willen beschermen </w:t>
      </w:r>
      <w:r w:rsidRPr="003C654F">
        <w:rPr>
          <w:rFonts w:cs="Arial"/>
          <w:sz w:val="24"/>
          <w:szCs w:val="24"/>
        </w:rPr>
        <w:t>van de vrijstelling uitsluiten.</w:t>
      </w:r>
      <w:r w:rsidR="00CB3128" w:rsidRPr="003C654F">
        <w:rPr>
          <w:rFonts w:cs="Arial"/>
          <w:sz w:val="24"/>
          <w:szCs w:val="24"/>
        </w:rPr>
        <w:t xml:space="preserve"> </w:t>
      </w:r>
      <w:r w:rsidRPr="003C654F">
        <w:rPr>
          <w:rFonts w:cs="Arial"/>
          <w:sz w:val="24"/>
          <w:szCs w:val="24"/>
        </w:rPr>
        <w:t xml:space="preserve">Vondsten hoeven niet te worden overgedragen aan een provinciaal of gemeentelijk depot. </w:t>
      </w:r>
    </w:p>
    <w:p w:rsidR="00E1024F" w:rsidRPr="003C654F" w:rsidRDefault="00E1024F">
      <w:pPr>
        <w:rPr>
          <w:rFonts w:cs="Arial"/>
          <w:sz w:val="24"/>
          <w:szCs w:val="24"/>
        </w:rPr>
      </w:pPr>
    </w:p>
    <w:p w:rsidR="00CB3128" w:rsidRPr="003C654F" w:rsidRDefault="00CB3128">
      <w:pPr>
        <w:rPr>
          <w:rFonts w:cs="Arial"/>
          <w:b/>
          <w:sz w:val="24"/>
          <w:szCs w:val="24"/>
        </w:rPr>
      </w:pPr>
      <w:r w:rsidRPr="003C654F">
        <w:rPr>
          <w:rFonts w:cs="Arial"/>
          <w:b/>
          <w:sz w:val="24"/>
          <w:szCs w:val="24"/>
        </w:rPr>
        <w:t xml:space="preserve">Meldingsplicht </w:t>
      </w:r>
    </w:p>
    <w:p w:rsidR="0035249A" w:rsidRPr="003C654F" w:rsidRDefault="00F07619" w:rsidP="00FB1590">
      <w:pPr>
        <w:rPr>
          <w:rFonts w:cs="Arial"/>
          <w:sz w:val="24"/>
          <w:szCs w:val="24"/>
        </w:rPr>
      </w:pPr>
      <w:r w:rsidRPr="003C654F">
        <w:rPr>
          <w:rFonts w:cs="Arial"/>
          <w:sz w:val="24"/>
          <w:szCs w:val="24"/>
        </w:rPr>
        <w:t xml:space="preserve">Met het voor een deel legaliseren van metaaldetectie zal wel meer gelet gaan worden op het melden van vondsten. </w:t>
      </w:r>
      <w:r w:rsidR="00F23D45" w:rsidRPr="003C654F">
        <w:rPr>
          <w:rFonts w:cs="Arial"/>
          <w:sz w:val="24"/>
          <w:szCs w:val="24"/>
        </w:rPr>
        <w:t xml:space="preserve">Niet melden is strafbaar. Om het melden te bevorderen zal dat wel zo eenvoudig mogelijk moeten worden gemaakt. </w:t>
      </w:r>
      <w:r w:rsidR="00583A3E" w:rsidRPr="003C654F">
        <w:rPr>
          <w:rFonts w:cs="Arial"/>
          <w:sz w:val="24"/>
          <w:szCs w:val="24"/>
        </w:rPr>
        <w:t>Daar gaan de komende maanden direct betrokkenen zoals AWN en detectoramateurs, samen met de Rijksdienst naar kijken.</w:t>
      </w:r>
    </w:p>
    <w:p w:rsidR="00987BFB" w:rsidRPr="003C654F" w:rsidRDefault="00987BFB">
      <w:pPr>
        <w:rPr>
          <w:rFonts w:cs="Arial"/>
          <w:sz w:val="24"/>
          <w:szCs w:val="24"/>
        </w:rPr>
      </w:pPr>
      <w:r w:rsidRPr="003C654F">
        <w:rPr>
          <w:rFonts w:cs="Arial"/>
          <w:sz w:val="24"/>
          <w:szCs w:val="24"/>
        </w:rPr>
        <w:t>De RCE heeft een brochure uitgebracht ‘Vrijwilligers in de archeologie en de Erfgo</w:t>
      </w:r>
      <w:r w:rsidR="00B91954" w:rsidRPr="003C654F">
        <w:rPr>
          <w:rFonts w:cs="Arial"/>
          <w:sz w:val="24"/>
          <w:szCs w:val="24"/>
        </w:rPr>
        <w:t>edwe</w:t>
      </w:r>
      <w:r w:rsidR="00583A3E" w:rsidRPr="003C654F">
        <w:rPr>
          <w:rFonts w:cs="Arial"/>
          <w:sz w:val="24"/>
          <w:szCs w:val="24"/>
        </w:rPr>
        <w:t>t’ met daarin dit overzicht dat alles kort samenvat.</w:t>
      </w:r>
    </w:p>
    <w:p w:rsidR="00987BFB" w:rsidRPr="003C654F" w:rsidRDefault="00987BFB">
      <w:pPr>
        <w:rPr>
          <w:rFonts w:cs="Arial"/>
          <w:b/>
          <w:sz w:val="24"/>
          <w:szCs w:val="24"/>
        </w:rPr>
      </w:pPr>
    </w:p>
    <w:p w:rsidR="00FB1590" w:rsidRPr="003C654F" w:rsidRDefault="00FB1590">
      <w:pPr>
        <w:rPr>
          <w:rFonts w:cs="Arial"/>
          <w:b/>
          <w:sz w:val="24"/>
          <w:szCs w:val="24"/>
        </w:rPr>
      </w:pPr>
      <w:r w:rsidRPr="003C654F">
        <w:rPr>
          <w:rFonts w:cs="Arial"/>
          <w:b/>
          <w:noProof/>
          <w:sz w:val="24"/>
          <w:szCs w:val="24"/>
          <w:lang w:eastAsia="nl-NL"/>
        </w:rPr>
        <w:drawing>
          <wp:inline distT="0" distB="0" distL="0" distR="0">
            <wp:extent cx="5760720" cy="407543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ologie-Uitzondering-certificeringsplicht-DE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075430"/>
                    </a:xfrm>
                    <a:prstGeom prst="rect">
                      <a:avLst/>
                    </a:prstGeom>
                  </pic:spPr>
                </pic:pic>
              </a:graphicData>
            </a:graphic>
          </wp:inline>
        </w:drawing>
      </w:r>
    </w:p>
    <w:p w:rsidR="00FB1590" w:rsidRPr="003C654F" w:rsidRDefault="00FB1590" w:rsidP="00F51A6D">
      <w:pPr>
        <w:rPr>
          <w:rFonts w:cs="Arial"/>
          <w:b/>
          <w:bCs/>
          <w:color w:val="000000"/>
          <w:sz w:val="24"/>
          <w:szCs w:val="24"/>
          <w:lang w:eastAsia="nl-NL"/>
        </w:rPr>
      </w:pPr>
    </w:p>
    <w:p w:rsidR="000F3CD7" w:rsidRPr="003C654F" w:rsidRDefault="000F3CD7" w:rsidP="00F51A6D">
      <w:pPr>
        <w:rPr>
          <w:rFonts w:cs="Arial"/>
          <w:sz w:val="24"/>
          <w:szCs w:val="24"/>
        </w:rPr>
      </w:pPr>
      <w:r w:rsidRPr="003C654F">
        <w:rPr>
          <w:rFonts w:cs="Arial"/>
          <w:sz w:val="24"/>
          <w:szCs w:val="24"/>
        </w:rPr>
        <w:t xml:space="preserve">De brochure is te vinden op </w:t>
      </w:r>
      <w:hyperlink r:id="rId6" w:history="1">
        <w:r w:rsidRPr="003C654F">
          <w:rPr>
            <w:rStyle w:val="Hyperlink"/>
            <w:rFonts w:cs="Arial"/>
            <w:sz w:val="24"/>
            <w:szCs w:val="24"/>
          </w:rPr>
          <w:t>http://archeologieinnederland.nl/publicaties</w:t>
        </w:r>
      </w:hyperlink>
      <w:r w:rsidRPr="003C654F">
        <w:rPr>
          <w:rFonts w:cs="Arial"/>
          <w:sz w:val="24"/>
          <w:szCs w:val="24"/>
        </w:rPr>
        <w:t xml:space="preserve"> . </w:t>
      </w:r>
    </w:p>
    <w:p w:rsidR="00B91954" w:rsidRPr="003C654F" w:rsidRDefault="00B91954" w:rsidP="00F51A6D">
      <w:pPr>
        <w:rPr>
          <w:rFonts w:cs="Arial"/>
          <w:b/>
          <w:bCs/>
          <w:color w:val="000000"/>
          <w:sz w:val="24"/>
          <w:szCs w:val="24"/>
          <w:lang w:eastAsia="nl-NL"/>
        </w:rPr>
      </w:pPr>
    </w:p>
    <w:p w:rsidR="00EA5339" w:rsidRPr="003C654F" w:rsidRDefault="00EA5339" w:rsidP="00F51A6D">
      <w:pPr>
        <w:rPr>
          <w:rFonts w:cs="Arial"/>
          <w:b/>
          <w:bCs/>
          <w:color w:val="000000"/>
          <w:sz w:val="24"/>
          <w:szCs w:val="24"/>
          <w:lang w:eastAsia="nl-NL"/>
        </w:rPr>
      </w:pPr>
      <w:r w:rsidRPr="003C654F">
        <w:rPr>
          <w:rFonts w:cs="Arial"/>
          <w:b/>
          <w:bCs/>
          <w:color w:val="000000"/>
          <w:sz w:val="24"/>
          <w:szCs w:val="24"/>
          <w:lang w:eastAsia="nl-NL"/>
        </w:rPr>
        <w:t>Andere onderdelen uit de wet</w:t>
      </w:r>
    </w:p>
    <w:p w:rsidR="004210ED" w:rsidRPr="003C654F" w:rsidRDefault="000C778C">
      <w:pPr>
        <w:rPr>
          <w:rFonts w:cs="Arial"/>
          <w:sz w:val="24"/>
          <w:szCs w:val="24"/>
        </w:rPr>
      </w:pPr>
      <w:r w:rsidRPr="003C654F">
        <w:rPr>
          <w:rFonts w:cs="Arial"/>
          <w:sz w:val="24"/>
          <w:szCs w:val="24"/>
        </w:rPr>
        <w:t>Voor archeologie regelt de Erfgoedwet verder nog:</w:t>
      </w:r>
    </w:p>
    <w:p w:rsidR="00E1024F" w:rsidRPr="003C654F" w:rsidRDefault="00E1024F" w:rsidP="00E1024F">
      <w:pPr>
        <w:rPr>
          <w:rFonts w:cs="Arial"/>
          <w:sz w:val="24"/>
          <w:szCs w:val="24"/>
        </w:rPr>
      </w:pPr>
      <w:r w:rsidRPr="003C654F">
        <w:rPr>
          <w:rFonts w:cs="Arial"/>
          <w:bCs/>
          <w:sz w:val="24"/>
          <w:szCs w:val="24"/>
        </w:rPr>
        <w:t>Artikel 5.7 eigendom van archeologische vondsten</w:t>
      </w:r>
    </w:p>
    <w:p w:rsidR="00E1024F" w:rsidRPr="003C654F" w:rsidRDefault="00E1024F" w:rsidP="00E1024F">
      <w:pPr>
        <w:rPr>
          <w:rFonts w:cs="Arial"/>
          <w:sz w:val="24"/>
          <w:szCs w:val="24"/>
        </w:rPr>
      </w:pPr>
      <w:r w:rsidRPr="003C654F">
        <w:rPr>
          <w:rFonts w:cs="Arial"/>
          <w:bCs/>
          <w:sz w:val="24"/>
          <w:szCs w:val="24"/>
        </w:rPr>
        <w:t>Artikel 5.8 in stand houden depots</w:t>
      </w:r>
    </w:p>
    <w:p w:rsidR="00E1024F" w:rsidRPr="003C654F" w:rsidRDefault="00E1024F" w:rsidP="00E1024F">
      <w:pPr>
        <w:rPr>
          <w:rFonts w:cs="Arial"/>
          <w:sz w:val="24"/>
          <w:szCs w:val="24"/>
        </w:rPr>
      </w:pPr>
      <w:r w:rsidRPr="003C654F">
        <w:rPr>
          <w:rFonts w:cs="Arial"/>
          <w:bCs/>
          <w:sz w:val="24"/>
          <w:szCs w:val="24"/>
        </w:rPr>
        <w:t>Artikel 5.9 opslag van archeologische vondsten</w:t>
      </w:r>
    </w:p>
    <w:p w:rsidR="00E1024F" w:rsidRPr="003C654F" w:rsidRDefault="00E1024F" w:rsidP="00E1024F">
      <w:pPr>
        <w:rPr>
          <w:rFonts w:cs="Arial"/>
          <w:sz w:val="24"/>
          <w:szCs w:val="24"/>
        </w:rPr>
      </w:pPr>
      <w:r w:rsidRPr="003C654F">
        <w:rPr>
          <w:rFonts w:cs="Arial"/>
          <w:bCs/>
          <w:sz w:val="24"/>
          <w:szCs w:val="24"/>
        </w:rPr>
        <w:lastRenderedPageBreak/>
        <w:t>Artikel 5.10 archeologische toevalsvondst</w:t>
      </w:r>
    </w:p>
    <w:p w:rsidR="00E1024F" w:rsidRPr="003C654F" w:rsidRDefault="00E1024F" w:rsidP="00E1024F">
      <w:pPr>
        <w:rPr>
          <w:rFonts w:cs="Arial"/>
          <w:sz w:val="24"/>
          <w:szCs w:val="24"/>
        </w:rPr>
      </w:pPr>
      <w:r w:rsidRPr="003C654F">
        <w:rPr>
          <w:rFonts w:cs="Arial"/>
          <w:bCs/>
          <w:sz w:val="24"/>
          <w:szCs w:val="24"/>
        </w:rPr>
        <w:t>Artikel 5.11 waarneming</w:t>
      </w:r>
    </w:p>
    <w:p w:rsidR="00E1024F" w:rsidRPr="003C654F" w:rsidRDefault="00E1024F" w:rsidP="00E1024F">
      <w:pPr>
        <w:rPr>
          <w:rFonts w:cs="Arial"/>
          <w:sz w:val="24"/>
          <w:szCs w:val="24"/>
        </w:rPr>
      </w:pPr>
      <w:r w:rsidRPr="003C654F">
        <w:rPr>
          <w:rFonts w:cs="Arial"/>
          <w:bCs/>
          <w:sz w:val="24"/>
          <w:szCs w:val="24"/>
        </w:rPr>
        <w:t>Artikel 5.12 informatiesysteem</w:t>
      </w:r>
    </w:p>
    <w:p w:rsidR="00E1024F" w:rsidRPr="003C654F" w:rsidRDefault="00E1024F" w:rsidP="00E1024F">
      <w:pPr>
        <w:rPr>
          <w:rFonts w:cs="Arial"/>
          <w:sz w:val="24"/>
          <w:szCs w:val="24"/>
        </w:rPr>
      </w:pPr>
      <w:r w:rsidRPr="003C654F">
        <w:rPr>
          <w:rFonts w:cs="Arial"/>
          <w:bCs/>
          <w:sz w:val="24"/>
          <w:szCs w:val="24"/>
        </w:rPr>
        <w:t>Artikel 5.13 wijze van melding</w:t>
      </w:r>
    </w:p>
    <w:p w:rsidR="00987BFB" w:rsidRPr="003C654F" w:rsidRDefault="00987BFB">
      <w:pPr>
        <w:rPr>
          <w:rFonts w:cs="Arial"/>
          <w:sz w:val="24"/>
          <w:szCs w:val="24"/>
        </w:rPr>
      </w:pPr>
    </w:p>
    <w:p w:rsidR="00987BFB" w:rsidRPr="003C654F" w:rsidRDefault="00987BFB">
      <w:pPr>
        <w:rPr>
          <w:rFonts w:cs="Arial"/>
          <w:b/>
          <w:sz w:val="24"/>
          <w:szCs w:val="24"/>
        </w:rPr>
      </w:pPr>
      <w:r w:rsidRPr="003C654F">
        <w:rPr>
          <w:rFonts w:cs="Arial"/>
          <w:b/>
          <w:sz w:val="24"/>
          <w:szCs w:val="24"/>
        </w:rPr>
        <w:t>Omgevingswet</w:t>
      </w:r>
    </w:p>
    <w:p w:rsidR="000C778C" w:rsidRPr="003C654F" w:rsidRDefault="000C778C">
      <w:pPr>
        <w:rPr>
          <w:rFonts w:cs="Arial"/>
          <w:sz w:val="24"/>
          <w:szCs w:val="24"/>
        </w:rPr>
      </w:pPr>
      <w:r w:rsidRPr="003C654F">
        <w:rPr>
          <w:rFonts w:cs="Arial"/>
          <w:sz w:val="24"/>
          <w:szCs w:val="24"/>
        </w:rPr>
        <w:t>Een deel van de Monumentenwet komt niet terug in de Erfgoedwet maar wordt ondergebracht in de in voorbereiding zijnde Omgevingswet. Daarin komen regels voor het waarborgen van archeologie in het omgevingsplan (de huidige bestemmingsplannen)</w:t>
      </w:r>
      <w:r w:rsidR="00EA5339" w:rsidRPr="003C654F">
        <w:rPr>
          <w:rFonts w:cs="Arial"/>
          <w:sz w:val="24"/>
          <w:szCs w:val="24"/>
        </w:rPr>
        <w:t xml:space="preserve"> en in omgevingsvergunningen. </w:t>
      </w:r>
      <w:r w:rsidR="00583A3E" w:rsidRPr="003C654F">
        <w:rPr>
          <w:rFonts w:cs="Arial"/>
          <w:sz w:val="24"/>
          <w:szCs w:val="24"/>
        </w:rPr>
        <w:t xml:space="preserve">De bestaande regels uit de Monumentenwet, de Wet ruimtelijke ordening (Wro) en Wet algemene bepalingen omgevingsrecht (Wabo) blijven van kracht </w:t>
      </w:r>
      <w:r w:rsidR="00160367" w:rsidRPr="003C654F">
        <w:rPr>
          <w:rFonts w:cs="Arial"/>
          <w:sz w:val="24"/>
          <w:szCs w:val="24"/>
        </w:rPr>
        <w:t xml:space="preserve">tot de inwerkingtreding van de Omgevingswet. </w:t>
      </w:r>
    </w:p>
    <w:p w:rsidR="007B4228" w:rsidRPr="003C654F" w:rsidRDefault="007B4228">
      <w:pPr>
        <w:rPr>
          <w:rFonts w:cs="Arial"/>
          <w:sz w:val="24"/>
          <w:szCs w:val="24"/>
        </w:rPr>
      </w:pPr>
    </w:p>
    <w:p w:rsidR="003C654F" w:rsidRPr="003C654F" w:rsidRDefault="003C654F" w:rsidP="003C654F">
      <w:pPr>
        <w:rPr>
          <w:rFonts w:cs="Arial"/>
          <w:b/>
          <w:sz w:val="24"/>
          <w:szCs w:val="24"/>
        </w:rPr>
      </w:pPr>
      <w:r w:rsidRPr="003C654F">
        <w:rPr>
          <w:rFonts w:cs="Arial"/>
          <w:b/>
          <w:sz w:val="24"/>
          <w:szCs w:val="24"/>
        </w:rPr>
        <w:t>Ondersteuning door AWN bij zelfstandig opgraven</w:t>
      </w:r>
    </w:p>
    <w:p w:rsidR="003C654F" w:rsidRPr="003C654F" w:rsidRDefault="003C654F" w:rsidP="003C654F">
      <w:pPr>
        <w:rPr>
          <w:rFonts w:cs="Arial"/>
          <w:sz w:val="24"/>
          <w:szCs w:val="24"/>
        </w:rPr>
      </w:pPr>
      <w:r w:rsidRPr="003C654F">
        <w:rPr>
          <w:rFonts w:cs="Arial"/>
          <w:sz w:val="24"/>
          <w:szCs w:val="24"/>
        </w:rPr>
        <w:t xml:space="preserve">De vrijstelling voor opgraven geldt dus ook voor heemkundekringen die het behouden en beoefenen van archeologie in hun doelstellingen hebben staan. Heemkundekringen die van die vrijstelling gebruik zouden willen maken maar daar zelf niet (meer) voldoende voor zijn toegerust  kunnen hulp vragen van AWN Vereniging van vrijwilligers in de Archeologie. Die hulp is in ieder geval beschikbaar voor Oost Brabant. Voor de regio Noord Oost Brabant kun je daarvoor terecht bij de AWN </w:t>
      </w:r>
      <w:bookmarkStart w:id="0" w:name="_GoBack"/>
      <w:bookmarkEnd w:id="0"/>
      <w:r w:rsidRPr="003C654F">
        <w:rPr>
          <w:rFonts w:cs="Arial"/>
          <w:sz w:val="24"/>
          <w:szCs w:val="24"/>
        </w:rPr>
        <w:t xml:space="preserve">afdeling Nijmegen e.o. email: </w:t>
      </w:r>
      <w:hyperlink r:id="rId7" w:history="1">
        <w:r w:rsidRPr="003C654F">
          <w:rPr>
            <w:rStyle w:val="Hyperlink"/>
            <w:rFonts w:cs="Arial"/>
            <w:sz w:val="24"/>
            <w:szCs w:val="24"/>
          </w:rPr>
          <w:t>hag00023@planet.nl</w:t>
        </w:r>
      </w:hyperlink>
      <w:r w:rsidRPr="003C654F">
        <w:rPr>
          <w:rStyle w:val="Hyperlink"/>
          <w:rFonts w:cs="Arial"/>
          <w:sz w:val="24"/>
          <w:szCs w:val="24"/>
        </w:rPr>
        <w:t xml:space="preserve">. </w:t>
      </w:r>
      <w:r w:rsidRPr="003C654F">
        <w:rPr>
          <w:rFonts w:cs="Arial"/>
          <w:sz w:val="24"/>
          <w:szCs w:val="24"/>
        </w:rPr>
        <w:t xml:space="preserve">Voor de regio Zuidoost Brabant en  Den Bosch bij de Archeologische Vereniging Kempen- en Peelland (AVKP, AWN afd. 23): email </w:t>
      </w:r>
      <w:hyperlink r:id="rId8" w:history="1">
        <w:r w:rsidRPr="003C654F">
          <w:rPr>
            <w:rStyle w:val="Hyperlink"/>
            <w:rFonts w:cs="Arial"/>
            <w:sz w:val="24"/>
            <w:szCs w:val="24"/>
          </w:rPr>
          <w:t>awnafdeling23@gmail.com</w:t>
        </w:r>
      </w:hyperlink>
      <w:r w:rsidRPr="003C654F">
        <w:rPr>
          <w:rFonts w:cs="Arial"/>
          <w:sz w:val="24"/>
          <w:szCs w:val="24"/>
        </w:rPr>
        <w:t xml:space="preserve">. Het  kan hulp zijn bij het maken van het Plan van Aanpak, het melden bij aanvang, benodigde materialen, , vondsten determineren, vondstenmelding,  opstellen rapportage en dergelijke. We vragen heemkundekringen dan wel lid te worden van AWN, voor zover ze dat nog niet zijn. Heemkundekringen uit Midden en West Brabant kunnen hun vraag melden bij </w:t>
      </w:r>
      <w:hyperlink r:id="rId9" w:history="1">
        <w:r w:rsidRPr="003C654F">
          <w:rPr>
            <w:rStyle w:val="Hyperlink"/>
            <w:rFonts w:cs="Arial"/>
            <w:sz w:val="24"/>
            <w:szCs w:val="24"/>
          </w:rPr>
          <w:t>awnafdeling23@gmail.com</w:t>
        </w:r>
      </w:hyperlink>
      <w:r w:rsidRPr="003C654F">
        <w:rPr>
          <w:rFonts w:cs="Arial"/>
          <w:sz w:val="24"/>
          <w:szCs w:val="24"/>
        </w:rPr>
        <w:t xml:space="preserve">, dan bekijken we per situatie wat mogelijk is. </w:t>
      </w:r>
    </w:p>
    <w:p w:rsidR="003C654F" w:rsidRPr="003C654F" w:rsidRDefault="003C654F" w:rsidP="003C654F">
      <w:pPr>
        <w:rPr>
          <w:rFonts w:cs="Arial"/>
          <w:sz w:val="24"/>
          <w:szCs w:val="24"/>
        </w:rPr>
      </w:pPr>
    </w:p>
    <w:p w:rsidR="003C654F" w:rsidRPr="003C654F" w:rsidRDefault="003C654F" w:rsidP="003C654F">
      <w:pPr>
        <w:rPr>
          <w:rFonts w:cs="Arial"/>
          <w:b/>
          <w:sz w:val="24"/>
          <w:szCs w:val="24"/>
        </w:rPr>
      </w:pPr>
      <w:r w:rsidRPr="003C654F">
        <w:rPr>
          <w:rFonts w:cs="Arial"/>
          <w:b/>
          <w:sz w:val="24"/>
          <w:szCs w:val="24"/>
        </w:rPr>
        <w:t>AWN Basiscursus Archeologie</w:t>
      </w:r>
    </w:p>
    <w:p w:rsidR="003C654F" w:rsidRPr="003C654F" w:rsidRDefault="003C654F" w:rsidP="003C654F">
      <w:pPr>
        <w:rPr>
          <w:rFonts w:cs="Arial"/>
          <w:sz w:val="24"/>
          <w:szCs w:val="24"/>
        </w:rPr>
      </w:pPr>
      <w:r w:rsidRPr="003C654F">
        <w:rPr>
          <w:rFonts w:cs="Arial"/>
          <w:sz w:val="24"/>
          <w:szCs w:val="24"/>
        </w:rPr>
        <w:t>Zowel bij de AWN Afdeling Nijmegen als bij de Archeologische Vereniging Kempen- en Peelland (AWN-afd. 23) start  de komende winterperiode een Basiscursus Archeologie.</w:t>
      </w:r>
    </w:p>
    <w:p w:rsidR="003C654F" w:rsidRPr="003C654F" w:rsidRDefault="003C654F" w:rsidP="003C654F">
      <w:pPr>
        <w:rPr>
          <w:rFonts w:cs="Arial"/>
          <w:sz w:val="24"/>
          <w:szCs w:val="24"/>
        </w:rPr>
      </w:pPr>
      <w:r w:rsidRPr="003C654F">
        <w:rPr>
          <w:rFonts w:cs="Arial"/>
          <w:sz w:val="24"/>
          <w:szCs w:val="24"/>
        </w:rPr>
        <w:t>De cursus van AVKP start 19 november en omvat 10 lessen, op zaterdagen van 9:30 tot 12.00uur plus viermaal aansluitend een praktijkprogramma. De cursus wordt gegeven in het Erfgoedhuis Eindhoven. De cursus begint met basiskennis over archeologie, de geologie en archeologie van Zuidoost Brabant en volgt daarna stapsgewijze het archeologisch proces. Van bureauonderzoek  tot eindrapportage en presentatie. Deelname kost €  125,00 voor de totale cursus.</w:t>
      </w:r>
    </w:p>
    <w:p w:rsidR="003C654F" w:rsidRPr="003C654F" w:rsidRDefault="003C654F" w:rsidP="003C654F">
      <w:pPr>
        <w:rPr>
          <w:rFonts w:cs="Arial"/>
          <w:sz w:val="24"/>
          <w:szCs w:val="24"/>
        </w:rPr>
      </w:pPr>
      <w:r w:rsidRPr="003C654F">
        <w:rPr>
          <w:rFonts w:cs="Arial"/>
          <w:sz w:val="24"/>
          <w:szCs w:val="24"/>
        </w:rPr>
        <w:t>Niet-leden zijn ook van harte welkom als zij tenminste voor een jaar lid worden van de AVKP-AWN (kosten € 50,00 en voor leden van heemkundekringen die lid zijn van AVKP-AWN € 40,00).</w:t>
      </w:r>
    </w:p>
    <w:p w:rsidR="003C654F" w:rsidRPr="003C654F" w:rsidRDefault="003C654F" w:rsidP="003C654F">
      <w:pPr>
        <w:rPr>
          <w:rFonts w:cs="Arial"/>
          <w:sz w:val="24"/>
          <w:szCs w:val="24"/>
        </w:rPr>
      </w:pPr>
      <w:r w:rsidRPr="003C654F">
        <w:rPr>
          <w:rFonts w:cs="Arial"/>
          <w:sz w:val="24"/>
          <w:szCs w:val="24"/>
        </w:rPr>
        <w:t>De zaterdagse lesdata zijn: 19 november, 3 december, 17 december, 14 januari, 28 januari, 11 februari, 25 februari, 11 maart, 25 maart, 8 april. .De praktijkmiddagen worden nader vastgelegd, afhankelijk van de mogelijkheden.</w:t>
      </w:r>
    </w:p>
    <w:p w:rsidR="003C654F" w:rsidRPr="003C654F" w:rsidRDefault="003C654F" w:rsidP="003C654F">
      <w:pPr>
        <w:rPr>
          <w:rFonts w:cs="Arial"/>
          <w:sz w:val="24"/>
          <w:szCs w:val="24"/>
        </w:rPr>
      </w:pPr>
      <w:r w:rsidRPr="003C654F">
        <w:rPr>
          <w:rFonts w:cs="Arial"/>
          <w:sz w:val="24"/>
          <w:szCs w:val="24"/>
        </w:rPr>
        <w:t>Voor de cursus in Nijmegen zijn nog geen data bekend. Die cursus omvat  zes bijeenkomsten en begint met een inleiding over het archeologisch proces. De praktijk van het archeologische werk staat in de daaropvolgende lessen centraal: meten en tekenen, veldwerk en determineren van vondsten.</w:t>
      </w:r>
    </w:p>
    <w:p w:rsidR="003C654F" w:rsidRPr="003C654F" w:rsidRDefault="003C654F" w:rsidP="003C654F">
      <w:pPr>
        <w:rPr>
          <w:rFonts w:cs="Arial"/>
          <w:sz w:val="24"/>
          <w:szCs w:val="24"/>
        </w:rPr>
      </w:pPr>
    </w:p>
    <w:p w:rsidR="003C654F" w:rsidRPr="003C654F" w:rsidRDefault="003C654F" w:rsidP="003C654F">
      <w:pPr>
        <w:rPr>
          <w:rFonts w:cs="Arial"/>
          <w:b/>
          <w:sz w:val="24"/>
          <w:szCs w:val="24"/>
        </w:rPr>
      </w:pPr>
      <w:r w:rsidRPr="003C654F">
        <w:rPr>
          <w:rFonts w:cs="Arial"/>
          <w:b/>
          <w:sz w:val="24"/>
          <w:szCs w:val="24"/>
        </w:rPr>
        <w:t>Meer weten?</w:t>
      </w:r>
    </w:p>
    <w:p w:rsidR="003C654F" w:rsidRPr="003C654F" w:rsidRDefault="003C654F" w:rsidP="003C654F">
      <w:pPr>
        <w:rPr>
          <w:rFonts w:cs="Arial"/>
          <w:sz w:val="24"/>
          <w:szCs w:val="24"/>
        </w:rPr>
      </w:pPr>
      <w:r w:rsidRPr="003C654F">
        <w:rPr>
          <w:rFonts w:cs="Arial"/>
          <w:sz w:val="24"/>
          <w:szCs w:val="24"/>
        </w:rPr>
        <w:t xml:space="preserve">Mail voor meer informatie over de AVKP cursus  </w:t>
      </w:r>
      <w:hyperlink r:id="rId10" w:tgtFrame="_blank" w:history="1">
        <w:r w:rsidRPr="003C654F">
          <w:rPr>
            <w:rStyle w:val="Hyperlink"/>
            <w:rFonts w:cs="Arial"/>
            <w:sz w:val="24"/>
            <w:szCs w:val="24"/>
          </w:rPr>
          <w:t>awnafdeling23@gmail.com</w:t>
        </w:r>
      </w:hyperlink>
      <w:r w:rsidRPr="003C654F">
        <w:rPr>
          <w:rStyle w:val="Hyperlink"/>
          <w:rFonts w:cs="Arial"/>
          <w:sz w:val="24"/>
          <w:szCs w:val="24"/>
        </w:rPr>
        <w:t xml:space="preserve">. </w:t>
      </w:r>
      <w:r w:rsidRPr="003C654F">
        <w:rPr>
          <w:rFonts w:cs="Arial"/>
          <w:sz w:val="24"/>
          <w:szCs w:val="24"/>
        </w:rPr>
        <w:t>Er kunnen maximaal 25 personen deelnemen. Indien de cursus vol is kom je op de wachtlijst voor de volgende cursus.</w:t>
      </w:r>
    </w:p>
    <w:p w:rsidR="003C654F" w:rsidRPr="003C654F" w:rsidRDefault="003C654F" w:rsidP="003C654F">
      <w:pPr>
        <w:rPr>
          <w:rFonts w:cs="Arial"/>
          <w:sz w:val="24"/>
          <w:szCs w:val="24"/>
        </w:rPr>
      </w:pPr>
      <w:r w:rsidRPr="003C654F">
        <w:rPr>
          <w:rFonts w:cs="Arial"/>
          <w:sz w:val="24"/>
          <w:szCs w:val="24"/>
        </w:rPr>
        <w:t xml:space="preserve">Voor informatie over de cursus van afdeling Nijmegen e.o. Leo ten Hag, secretaris:  </w:t>
      </w:r>
      <w:hyperlink r:id="rId11" w:history="1">
        <w:r w:rsidRPr="003C654F">
          <w:rPr>
            <w:rStyle w:val="Hyperlink"/>
            <w:rFonts w:cs="Arial"/>
            <w:sz w:val="24"/>
            <w:szCs w:val="24"/>
          </w:rPr>
          <w:t>hag00023@planet.nl</w:t>
        </w:r>
      </w:hyperlink>
    </w:p>
    <w:p w:rsidR="008C7EBF" w:rsidRPr="003C654F" w:rsidRDefault="008C7EBF">
      <w:pPr>
        <w:rPr>
          <w:rFonts w:cs="Arial"/>
          <w:sz w:val="24"/>
          <w:szCs w:val="24"/>
        </w:rPr>
      </w:pPr>
    </w:p>
    <w:p w:rsidR="0053211E" w:rsidRPr="003C654F" w:rsidRDefault="007B4228">
      <w:pPr>
        <w:rPr>
          <w:rFonts w:cs="Arial"/>
          <w:i/>
          <w:sz w:val="24"/>
          <w:szCs w:val="24"/>
        </w:rPr>
      </w:pPr>
      <w:r w:rsidRPr="003C654F">
        <w:rPr>
          <w:rFonts w:cs="Arial"/>
          <w:i/>
          <w:sz w:val="24"/>
          <w:szCs w:val="24"/>
        </w:rPr>
        <w:t xml:space="preserve">Tonnie van de Rijdt </w:t>
      </w:r>
      <w:r w:rsidR="0053211E" w:rsidRPr="003C654F">
        <w:rPr>
          <w:rFonts w:cs="Arial"/>
          <w:i/>
          <w:sz w:val="24"/>
          <w:szCs w:val="24"/>
        </w:rPr>
        <w:t xml:space="preserve">van de Ven </w:t>
      </w:r>
      <w:r w:rsidR="0014314A" w:rsidRPr="003C654F">
        <w:rPr>
          <w:rFonts w:cs="Arial"/>
          <w:i/>
          <w:sz w:val="24"/>
          <w:szCs w:val="24"/>
        </w:rPr>
        <w:t xml:space="preserve">is </w:t>
      </w:r>
      <w:r w:rsidR="0053211E" w:rsidRPr="003C654F">
        <w:rPr>
          <w:rFonts w:cs="Arial"/>
          <w:i/>
          <w:sz w:val="24"/>
          <w:szCs w:val="24"/>
        </w:rPr>
        <w:t xml:space="preserve">voorzitter </w:t>
      </w:r>
      <w:r w:rsidR="0014314A" w:rsidRPr="003C654F">
        <w:rPr>
          <w:rFonts w:cs="Arial"/>
          <w:i/>
          <w:sz w:val="24"/>
          <w:szCs w:val="24"/>
        </w:rPr>
        <w:t xml:space="preserve">van </w:t>
      </w:r>
      <w:r w:rsidR="0053211E" w:rsidRPr="003C654F">
        <w:rPr>
          <w:rFonts w:cs="Arial"/>
          <w:i/>
          <w:sz w:val="24"/>
          <w:szCs w:val="24"/>
        </w:rPr>
        <w:t xml:space="preserve">AVKP en landelijk voorzitter AWN </w:t>
      </w:r>
    </w:p>
    <w:p w:rsidR="003C654F" w:rsidRPr="003C654F" w:rsidRDefault="003C654F">
      <w:pPr>
        <w:rPr>
          <w:rFonts w:cs="Arial"/>
          <w:i/>
          <w:sz w:val="24"/>
          <w:szCs w:val="24"/>
        </w:rPr>
      </w:pPr>
    </w:p>
    <w:sectPr w:rsidR="003C654F" w:rsidRPr="003C6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22C8"/>
    <w:multiLevelType w:val="hybridMultilevel"/>
    <w:tmpl w:val="0ED2E298"/>
    <w:lvl w:ilvl="0" w:tplc="77EAE162">
      <w:start w:val="1"/>
      <w:numFmt w:val="bullet"/>
      <w:lvlText w:val=""/>
      <w:lvlJc w:val="left"/>
      <w:pPr>
        <w:tabs>
          <w:tab w:val="num" w:pos="360"/>
        </w:tabs>
        <w:ind w:left="360" w:hanging="360"/>
      </w:pPr>
      <w:rPr>
        <w:rFonts w:ascii="Wingdings" w:hAnsi="Wingdings" w:hint="default"/>
      </w:rPr>
    </w:lvl>
    <w:lvl w:ilvl="1" w:tplc="0D389C9E">
      <w:start w:val="126"/>
      <w:numFmt w:val="bullet"/>
      <w:lvlText w:val=""/>
      <w:lvlJc w:val="left"/>
      <w:pPr>
        <w:tabs>
          <w:tab w:val="num" w:pos="1080"/>
        </w:tabs>
        <w:ind w:left="1080" w:hanging="360"/>
      </w:pPr>
      <w:rPr>
        <w:rFonts w:ascii="Wingdings" w:hAnsi="Wingdings" w:hint="default"/>
      </w:rPr>
    </w:lvl>
    <w:lvl w:ilvl="2" w:tplc="BF300D20" w:tentative="1">
      <w:start w:val="1"/>
      <w:numFmt w:val="bullet"/>
      <w:lvlText w:val=""/>
      <w:lvlJc w:val="left"/>
      <w:pPr>
        <w:tabs>
          <w:tab w:val="num" w:pos="1800"/>
        </w:tabs>
        <w:ind w:left="1800" w:hanging="360"/>
      </w:pPr>
      <w:rPr>
        <w:rFonts w:ascii="Wingdings" w:hAnsi="Wingdings" w:hint="default"/>
      </w:rPr>
    </w:lvl>
    <w:lvl w:ilvl="3" w:tplc="CF046252" w:tentative="1">
      <w:start w:val="1"/>
      <w:numFmt w:val="bullet"/>
      <w:lvlText w:val=""/>
      <w:lvlJc w:val="left"/>
      <w:pPr>
        <w:tabs>
          <w:tab w:val="num" w:pos="2520"/>
        </w:tabs>
        <w:ind w:left="2520" w:hanging="360"/>
      </w:pPr>
      <w:rPr>
        <w:rFonts w:ascii="Wingdings" w:hAnsi="Wingdings" w:hint="default"/>
      </w:rPr>
    </w:lvl>
    <w:lvl w:ilvl="4" w:tplc="3A649B34" w:tentative="1">
      <w:start w:val="1"/>
      <w:numFmt w:val="bullet"/>
      <w:lvlText w:val=""/>
      <w:lvlJc w:val="left"/>
      <w:pPr>
        <w:tabs>
          <w:tab w:val="num" w:pos="3240"/>
        </w:tabs>
        <w:ind w:left="3240" w:hanging="360"/>
      </w:pPr>
      <w:rPr>
        <w:rFonts w:ascii="Wingdings" w:hAnsi="Wingdings" w:hint="default"/>
      </w:rPr>
    </w:lvl>
    <w:lvl w:ilvl="5" w:tplc="817E4ABE" w:tentative="1">
      <w:start w:val="1"/>
      <w:numFmt w:val="bullet"/>
      <w:lvlText w:val=""/>
      <w:lvlJc w:val="left"/>
      <w:pPr>
        <w:tabs>
          <w:tab w:val="num" w:pos="3960"/>
        </w:tabs>
        <w:ind w:left="3960" w:hanging="360"/>
      </w:pPr>
      <w:rPr>
        <w:rFonts w:ascii="Wingdings" w:hAnsi="Wingdings" w:hint="default"/>
      </w:rPr>
    </w:lvl>
    <w:lvl w:ilvl="6" w:tplc="C2FA7988" w:tentative="1">
      <w:start w:val="1"/>
      <w:numFmt w:val="bullet"/>
      <w:lvlText w:val=""/>
      <w:lvlJc w:val="left"/>
      <w:pPr>
        <w:tabs>
          <w:tab w:val="num" w:pos="4680"/>
        </w:tabs>
        <w:ind w:left="4680" w:hanging="360"/>
      </w:pPr>
      <w:rPr>
        <w:rFonts w:ascii="Wingdings" w:hAnsi="Wingdings" w:hint="default"/>
      </w:rPr>
    </w:lvl>
    <w:lvl w:ilvl="7" w:tplc="CA221458" w:tentative="1">
      <w:start w:val="1"/>
      <w:numFmt w:val="bullet"/>
      <w:lvlText w:val=""/>
      <w:lvlJc w:val="left"/>
      <w:pPr>
        <w:tabs>
          <w:tab w:val="num" w:pos="5400"/>
        </w:tabs>
        <w:ind w:left="5400" w:hanging="360"/>
      </w:pPr>
      <w:rPr>
        <w:rFonts w:ascii="Wingdings" w:hAnsi="Wingdings" w:hint="default"/>
      </w:rPr>
    </w:lvl>
    <w:lvl w:ilvl="8" w:tplc="B0F2D40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2933D4"/>
    <w:multiLevelType w:val="hybridMultilevel"/>
    <w:tmpl w:val="370C326C"/>
    <w:lvl w:ilvl="0" w:tplc="CB32C91A">
      <w:start w:val="1"/>
      <w:numFmt w:val="bullet"/>
      <w:lvlText w:val=""/>
      <w:lvlJc w:val="left"/>
      <w:pPr>
        <w:tabs>
          <w:tab w:val="num" w:pos="360"/>
        </w:tabs>
        <w:ind w:left="360" w:hanging="360"/>
      </w:pPr>
      <w:rPr>
        <w:rFonts w:ascii="Wingdings" w:hAnsi="Wingdings" w:hint="default"/>
      </w:rPr>
    </w:lvl>
    <w:lvl w:ilvl="1" w:tplc="9BBAD462" w:tentative="1">
      <w:start w:val="1"/>
      <w:numFmt w:val="bullet"/>
      <w:lvlText w:val=""/>
      <w:lvlJc w:val="left"/>
      <w:pPr>
        <w:tabs>
          <w:tab w:val="num" w:pos="1080"/>
        </w:tabs>
        <w:ind w:left="1080" w:hanging="360"/>
      </w:pPr>
      <w:rPr>
        <w:rFonts w:ascii="Wingdings" w:hAnsi="Wingdings" w:hint="default"/>
      </w:rPr>
    </w:lvl>
    <w:lvl w:ilvl="2" w:tplc="630AE65C" w:tentative="1">
      <w:start w:val="1"/>
      <w:numFmt w:val="bullet"/>
      <w:lvlText w:val=""/>
      <w:lvlJc w:val="left"/>
      <w:pPr>
        <w:tabs>
          <w:tab w:val="num" w:pos="1800"/>
        </w:tabs>
        <w:ind w:left="1800" w:hanging="360"/>
      </w:pPr>
      <w:rPr>
        <w:rFonts w:ascii="Wingdings" w:hAnsi="Wingdings" w:hint="default"/>
      </w:rPr>
    </w:lvl>
    <w:lvl w:ilvl="3" w:tplc="1DFE1FA8" w:tentative="1">
      <w:start w:val="1"/>
      <w:numFmt w:val="bullet"/>
      <w:lvlText w:val=""/>
      <w:lvlJc w:val="left"/>
      <w:pPr>
        <w:tabs>
          <w:tab w:val="num" w:pos="2520"/>
        </w:tabs>
        <w:ind w:left="2520" w:hanging="360"/>
      </w:pPr>
      <w:rPr>
        <w:rFonts w:ascii="Wingdings" w:hAnsi="Wingdings" w:hint="default"/>
      </w:rPr>
    </w:lvl>
    <w:lvl w:ilvl="4" w:tplc="C8C85D6E" w:tentative="1">
      <w:start w:val="1"/>
      <w:numFmt w:val="bullet"/>
      <w:lvlText w:val=""/>
      <w:lvlJc w:val="left"/>
      <w:pPr>
        <w:tabs>
          <w:tab w:val="num" w:pos="3240"/>
        </w:tabs>
        <w:ind w:left="3240" w:hanging="360"/>
      </w:pPr>
      <w:rPr>
        <w:rFonts w:ascii="Wingdings" w:hAnsi="Wingdings" w:hint="default"/>
      </w:rPr>
    </w:lvl>
    <w:lvl w:ilvl="5" w:tplc="AE64A208" w:tentative="1">
      <w:start w:val="1"/>
      <w:numFmt w:val="bullet"/>
      <w:lvlText w:val=""/>
      <w:lvlJc w:val="left"/>
      <w:pPr>
        <w:tabs>
          <w:tab w:val="num" w:pos="3960"/>
        </w:tabs>
        <w:ind w:left="3960" w:hanging="360"/>
      </w:pPr>
      <w:rPr>
        <w:rFonts w:ascii="Wingdings" w:hAnsi="Wingdings" w:hint="default"/>
      </w:rPr>
    </w:lvl>
    <w:lvl w:ilvl="6" w:tplc="9B72C94C" w:tentative="1">
      <w:start w:val="1"/>
      <w:numFmt w:val="bullet"/>
      <w:lvlText w:val=""/>
      <w:lvlJc w:val="left"/>
      <w:pPr>
        <w:tabs>
          <w:tab w:val="num" w:pos="4680"/>
        </w:tabs>
        <w:ind w:left="4680" w:hanging="360"/>
      </w:pPr>
      <w:rPr>
        <w:rFonts w:ascii="Wingdings" w:hAnsi="Wingdings" w:hint="default"/>
      </w:rPr>
    </w:lvl>
    <w:lvl w:ilvl="7" w:tplc="1EB4602E" w:tentative="1">
      <w:start w:val="1"/>
      <w:numFmt w:val="bullet"/>
      <w:lvlText w:val=""/>
      <w:lvlJc w:val="left"/>
      <w:pPr>
        <w:tabs>
          <w:tab w:val="num" w:pos="5400"/>
        </w:tabs>
        <w:ind w:left="5400" w:hanging="360"/>
      </w:pPr>
      <w:rPr>
        <w:rFonts w:ascii="Wingdings" w:hAnsi="Wingdings" w:hint="default"/>
      </w:rPr>
    </w:lvl>
    <w:lvl w:ilvl="8" w:tplc="4D64510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023CD2"/>
    <w:multiLevelType w:val="hybridMultilevel"/>
    <w:tmpl w:val="F3D03B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0EE77F4"/>
    <w:multiLevelType w:val="hybridMultilevel"/>
    <w:tmpl w:val="2182FE9A"/>
    <w:lvl w:ilvl="0" w:tplc="0FBC0662">
      <w:start w:val="1"/>
      <w:numFmt w:val="bullet"/>
      <w:lvlText w:val=""/>
      <w:lvlJc w:val="left"/>
      <w:pPr>
        <w:tabs>
          <w:tab w:val="num" w:pos="360"/>
        </w:tabs>
        <w:ind w:left="360" w:hanging="360"/>
      </w:pPr>
      <w:rPr>
        <w:rFonts w:ascii="Wingdings" w:hAnsi="Wingdings" w:hint="default"/>
      </w:rPr>
    </w:lvl>
    <w:lvl w:ilvl="1" w:tplc="5DFE6B82" w:tentative="1">
      <w:start w:val="1"/>
      <w:numFmt w:val="bullet"/>
      <w:lvlText w:val=""/>
      <w:lvlJc w:val="left"/>
      <w:pPr>
        <w:tabs>
          <w:tab w:val="num" w:pos="1080"/>
        </w:tabs>
        <w:ind w:left="1080" w:hanging="360"/>
      </w:pPr>
      <w:rPr>
        <w:rFonts w:ascii="Wingdings" w:hAnsi="Wingdings" w:hint="default"/>
      </w:rPr>
    </w:lvl>
    <w:lvl w:ilvl="2" w:tplc="D758EFB8" w:tentative="1">
      <w:start w:val="1"/>
      <w:numFmt w:val="bullet"/>
      <w:lvlText w:val=""/>
      <w:lvlJc w:val="left"/>
      <w:pPr>
        <w:tabs>
          <w:tab w:val="num" w:pos="1800"/>
        </w:tabs>
        <w:ind w:left="1800" w:hanging="360"/>
      </w:pPr>
      <w:rPr>
        <w:rFonts w:ascii="Wingdings" w:hAnsi="Wingdings" w:hint="default"/>
      </w:rPr>
    </w:lvl>
    <w:lvl w:ilvl="3" w:tplc="EE828F92" w:tentative="1">
      <w:start w:val="1"/>
      <w:numFmt w:val="bullet"/>
      <w:lvlText w:val=""/>
      <w:lvlJc w:val="left"/>
      <w:pPr>
        <w:tabs>
          <w:tab w:val="num" w:pos="2520"/>
        </w:tabs>
        <w:ind w:left="2520" w:hanging="360"/>
      </w:pPr>
      <w:rPr>
        <w:rFonts w:ascii="Wingdings" w:hAnsi="Wingdings" w:hint="default"/>
      </w:rPr>
    </w:lvl>
    <w:lvl w:ilvl="4" w:tplc="52FE382C" w:tentative="1">
      <w:start w:val="1"/>
      <w:numFmt w:val="bullet"/>
      <w:lvlText w:val=""/>
      <w:lvlJc w:val="left"/>
      <w:pPr>
        <w:tabs>
          <w:tab w:val="num" w:pos="3240"/>
        </w:tabs>
        <w:ind w:left="3240" w:hanging="360"/>
      </w:pPr>
      <w:rPr>
        <w:rFonts w:ascii="Wingdings" w:hAnsi="Wingdings" w:hint="default"/>
      </w:rPr>
    </w:lvl>
    <w:lvl w:ilvl="5" w:tplc="64520348" w:tentative="1">
      <w:start w:val="1"/>
      <w:numFmt w:val="bullet"/>
      <w:lvlText w:val=""/>
      <w:lvlJc w:val="left"/>
      <w:pPr>
        <w:tabs>
          <w:tab w:val="num" w:pos="3960"/>
        </w:tabs>
        <w:ind w:left="3960" w:hanging="360"/>
      </w:pPr>
      <w:rPr>
        <w:rFonts w:ascii="Wingdings" w:hAnsi="Wingdings" w:hint="default"/>
      </w:rPr>
    </w:lvl>
    <w:lvl w:ilvl="6" w:tplc="18A4D3B0" w:tentative="1">
      <w:start w:val="1"/>
      <w:numFmt w:val="bullet"/>
      <w:lvlText w:val=""/>
      <w:lvlJc w:val="left"/>
      <w:pPr>
        <w:tabs>
          <w:tab w:val="num" w:pos="4680"/>
        </w:tabs>
        <w:ind w:left="4680" w:hanging="360"/>
      </w:pPr>
      <w:rPr>
        <w:rFonts w:ascii="Wingdings" w:hAnsi="Wingdings" w:hint="default"/>
      </w:rPr>
    </w:lvl>
    <w:lvl w:ilvl="7" w:tplc="C494E194" w:tentative="1">
      <w:start w:val="1"/>
      <w:numFmt w:val="bullet"/>
      <w:lvlText w:val=""/>
      <w:lvlJc w:val="left"/>
      <w:pPr>
        <w:tabs>
          <w:tab w:val="num" w:pos="5400"/>
        </w:tabs>
        <w:ind w:left="5400" w:hanging="360"/>
      </w:pPr>
      <w:rPr>
        <w:rFonts w:ascii="Wingdings" w:hAnsi="Wingdings" w:hint="default"/>
      </w:rPr>
    </w:lvl>
    <w:lvl w:ilvl="8" w:tplc="7ECE300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CB4965"/>
    <w:multiLevelType w:val="hybridMultilevel"/>
    <w:tmpl w:val="F670A944"/>
    <w:lvl w:ilvl="0" w:tplc="1E701D42">
      <w:start w:val="1"/>
      <w:numFmt w:val="bullet"/>
      <w:lvlText w:val=""/>
      <w:lvlJc w:val="left"/>
      <w:pPr>
        <w:tabs>
          <w:tab w:val="num" w:pos="720"/>
        </w:tabs>
        <w:ind w:left="720" w:hanging="360"/>
      </w:pPr>
      <w:rPr>
        <w:rFonts w:ascii="Wingdings" w:hAnsi="Wingdings" w:hint="default"/>
      </w:rPr>
    </w:lvl>
    <w:lvl w:ilvl="1" w:tplc="DBD8A742" w:tentative="1">
      <w:start w:val="1"/>
      <w:numFmt w:val="bullet"/>
      <w:lvlText w:val=""/>
      <w:lvlJc w:val="left"/>
      <w:pPr>
        <w:tabs>
          <w:tab w:val="num" w:pos="1440"/>
        </w:tabs>
        <w:ind w:left="1440" w:hanging="360"/>
      </w:pPr>
      <w:rPr>
        <w:rFonts w:ascii="Wingdings" w:hAnsi="Wingdings" w:hint="default"/>
      </w:rPr>
    </w:lvl>
    <w:lvl w:ilvl="2" w:tplc="3D6600B2" w:tentative="1">
      <w:start w:val="1"/>
      <w:numFmt w:val="bullet"/>
      <w:lvlText w:val=""/>
      <w:lvlJc w:val="left"/>
      <w:pPr>
        <w:tabs>
          <w:tab w:val="num" w:pos="2160"/>
        </w:tabs>
        <w:ind w:left="2160" w:hanging="360"/>
      </w:pPr>
      <w:rPr>
        <w:rFonts w:ascii="Wingdings" w:hAnsi="Wingdings" w:hint="default"/>
      </w:rPr>
    </w:lvl>
    <w:lvl w:ilvl="3" w:tplc="FB1882F6" w:tentative="1">
      <w:start w:val="1"/>
      <w:numFmt w:val="bullet"/>
      <w:lvlText w:val=""/>
      <w:lvlJc w:val="left"/>
      <w:pPr>
        <w:tabs>
          <w:tab w:val="num" w:pos="2880"/>
        </w:tabs>
        <w:ind w:left="2880" w:hanging="360"/>
      </w:pPr>
      <w:rPr>
        <w:rFonts w:ascii="Wingdings" w:hAnsi="Wingdings" w:hint="default"/>
      </w:rPr>
    </w:lvl>
    <w:lvl w:ilvl="4" w:tplc="B6706B14" w:tentative="1">
      <w:start w:val="1"/>
      <w:numFmt w:val="bullet"/>
      <w:lvlText w:val=""/>
      <w:lvlJc w:val="left"/>
      <w:pPr>
        <w:tabs>
          <w:tab w:val="num" w:pos="3600"/>
        </w:tabs>
        <w:ind w:left="3600" w:hanging="360"/>
      </w:pPr>
      <w:rPr>
        <w:rFonts w:ascii="Wingdings" w:hAnsi="Wingdings" w:hint="default"/>
      </w:rPr>
    </w:lvl>
    <w:lvl w:ilvl="5" w:tplc="4496C0F4" w:tentative="1">
      <w:start w:val="1"/>
      <w:numFmt w:val="bullet"/>
      <w:lvlText w:val=""/>
      <w:lvlJc w:val="left"/>
      <w:pPr>
        <w:tabs>
          <w:tab w:val="num" w:pos="4320"/>
        </w:tabs>
        <w:ind w:left="4320" w:hanging="360"/>
      </w:pPr>
      <w:rPr>
        <w:rFonts w:ascii="Wingdings" w:hAnsi="Wingdings" w:hint="default"/>
      </w:rPr>
    </w:lvl>
    <w:lvl w:ilvl="6" w:tplc="088C4714" w:tentative="1">
      <w:start w:val="1"/>
      <w:numFmt w:val="bullet"/>
      <w:lvlText w:val=""/>
      <w:lvlJc w:val="left"/>
      <w:pPr>
        <w:tabs>
          <w:tab w:val="num" w:pos="5040"/>
        </w:tabs>
        <w:ind w:left="5040" w:hanging="360"/>
      </w:pPr>
      <w:rPr>
        <w:rFonts w:ascii="Wingdings" w:hAnsi="Wingdings" w:hint="default"/>
      </w:rPr>
    </w:lvl>
    <w:lvl w:ilvl="7" w:tplc="466C156E" w:tentative="1">
      <w:start w:val="1"/>
      <w:numFmt w:val="bullet"/>
      <w:lvlText w:val=""/>
      <w:lvlJc w:val="left"/>
      <w:pPr>
        <w:tabs>
          <w:tab w:val="num" w:pos="5760"/>
        </w:tabs>
        <w:ind w:left="5760" w:hanging="360"/>
      </w:pPr>
      <w:rPr>
        <w:rFonts w:ascii="Wingdings" w:hAnsi="Wingdings" w:hint="default"/>
      </w:rPr>
    </w:lvl>
    <w:lvl w:ilvl="8" w:tplc="831651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D01A9E"/>
    <w:multiLevelType w:val="hybridMultilevel"/>
    <w:tmpl w:val="9D8A4F94"/>
    <w:lvl w:ilvl="0" w:tplc="7884CCAE">
      <w:start w:val="1"/>
      <w:numFmt w:val="bullet"/>
      <w:lvlText w:val=""/>
      <w:lvlJc w:val="left"/>
      <w:pPr>
        <w:tabs>
          <w:tab w:val="num" w:pos="360"/>
        </w:tabs>
        <w:ind w:left="360" w:hanging="360"/>
      </w:pPr>
      <w:rPr>
        <w:rFonts w:ascii="Wingdings" w:hAnsi="Wingdings" w:hint="default"/>
      </w:rPr>
    </w:lvl>
    <w:lvl w:ilvl="1" w:tplc="D222DC00" w:tentative="1">
      <w:start w:val="1"/>
      <w:numFmt w:val="bullet"/>
      <w:lvlText w:val=""/>
      <w:lvlJc w:val="left"/>
      <w:pPr>
        <w:tabs>
          <w:tab w:val="num" w:pos="1080"/>
        </w:tabs>
        <w:ind w:left="1080" w:hanging="360"/>
      </w:pPr>
      <w:rPr>
        <w:rFonts w:ascii="Wingdings" w:hAnsi="Wingdings" w:hint="default"/>
      </w:rPr>
    </w:lvl>
    <w:lvl w:ilvl="2" w:tplc="A4DC28E2" w:tentative="1">
      <w:start w:val="1"/>
      <w:numFmt w:val="bullet"/>
      <w:lvlText w:val=""/>
      <w:lvlJc w:val="left"/>
      <w:pPr>
        <w:tabs>
          <w:tab w:val="num" w:pos="1800"/>
        </w:tabs>
        <w:ind w:left="1800" w:hanging="360"/>
      </w:pPr>
      <w:rPr>
        <w:rFonts w:ascii="Wingdings" w:hAnsi="Wingdings" w:hint="default"/>
      </w:rPr>
    </w:lvl>
    <w:lvl w:ilvl="3" w:tplc="EDF20B6E" w:tentative="1">
      <w:start w:val="1"/>
      <w:numFmt w:val="bullet"/>
      <w:lvlText w:val=""/>
      <w:lvlJc w:val="left"/>
      <w:pPr>
        <w:tabs>
          <w:tab w:val="num" w:pos="2520"/>
        </w:tabs>
        <w:ind w:left="2520" w:hanging="360"/>
      </w:pPr>
      <w:rPr>
        <w:rFonts w:ascii="Wingdings" w:hAnsi="Wingdings" w:hint="default"/>
      </w:rPr>
    </w:lvl>
    <w:lvl w:ilvl="4" w:tplc="E5FEF674" w:tentative="1">
      <w:start w:val="1"/>
      <w:numFmt w:val="bullet"/>
      <w:lvlText w:val=""/>
      <w:lvlJc w:val="left"/>
      <w:pPr>
        <w:tabs>
          <w:tab w:val="num" w:pos="3240"/>
        </w:tabs>
        <w:ind w:left="3240" w:hanging="360"/>
      </w:pPr>
      <w:rPr>
        <w:rFonts w:ascii="Wingdings" w:hAnsi="Wingdings" w:hint="default"/>
      </w:rPr>
    </w:lvl>
    <w:lvl w:ilvl="5" w:tplc="73BC6C86" w:tentative="1">
      <w:start w:val="1"/>
      <w:numFmt w:val="bullet"/>
      <w:lvlText w:val=""/>
      <w:lvlJc w:val="left"/>
      <w:pPr>
        <w:tabs>
          <w:tab w:val="num" w:pos="3960"/>
        </w:tabs>
        <w:ind w:left="3960" w:hanging="360"/>
      </w:pPr>
      <w:rPr>
        <w:rFonts w:ascii="Wingdings" w:hAnsi="Wingdings" w:hint="default"/>
      </w:rPr>
    </w:lvl>
    <w:lvl w:ilvl="6" w:tplc="BBBCBE50" w:tentative="1">
      <w:start w:val="1"/>
      <w:numFmt w:val="bullet"/>
      <w:lvlText w:val=""/>
      <w:lvlJc w:val="left"/>
      <w:pPr>
        <w:tabs>
          <w:tab w:val="num" w:pos="4680"/>
        </w:tabs>
        <w:ind w:left="4680" w:hanging="360"/>
      </w:pPr>
      <w:rPr>
        <w:rFonts w:ascii="Wingdings" w:hAnsi="Wingdings" w:hint="default"/>
      </w:rPr>
    </w:lvl>
    <w:lvl w:ilvl="7" w:tplc="BEC29BD0" w:tentative="1">
      <w:start w:val="1"/>
      <w:numFmt w:val="bullet"/>
      <w:lvlText w:val=""/>
      <w:lvlJc w:val="left"/>
      <w:pPr>
        <w:tabs>
          <w:tab w:val="num" w:pos="5400"/>
        </w:tabs>
        <w:ind w:left="5400" w:hanging="360"/>
      </w:pPr>
      <w:rPr>
        <w:rFonts w:ascii="Wingdings" w:hAnsi="Wingdings" w:hint="default"/>
      </w:rPr>
    </w:lvl>
    <w:lvl w:ilvl="8" w:tplc="223CE3A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E10A48"/>
    <w:multiLevelType w:val="hybridMultilevel"/>
    <w:tmpl w:val="2916BE3E"/>
    <w:lvl w:ilvl="0" w:tplc="DB56369A">
      <w:start w:val="1"/>
      <w:numFmt w:val="bullet"/>
      <w:lvlText w:val=""/>
      <w:lvlJc w:val="left"/>
      <w:pPr>
        <w:tabs>
          <w:tab w:val="num" w:pos="720"/>
        </w:tabs>
        <w:ind w:left="720" w:hanging="360"/>
      </w:pPr>
      <w:rPr>
        <w:rFonts w:ascii="Wingdings" w:hAnsi="Wingdings" w:hint="default"/>
      </w:rPr>
    </w:lvl>
    <w:lvl w:ilvl="1" w:tplc="43C2B4C0" w:tentative="1">
      <w:start w:val="1"/>
      <w:numFmt w:val="bullet"/>
      <w:lvlText w:val=""/>
      <w:lvlJc w:val="left"/>
      <w:pPr>
        <w:tabs>
          <w:tab w:val="num" w:pos="1440"/>
        </w:tabs>
        <w:ind w:left="1440" w:hanging="360"/>
      </w:pPr>
      <w:rPr>
        <w:rFonts w:ascii="Wingdings" w:hAnsi="Wingdings" w:hint="default"/>
      </w:rPr>
    </w:lvl>
    <w:lvl w:ilvl="2" w:tplc="BA2E0D5C" w:tentative="1">
      <w:start w:val="1"/>
      <w:numFmt w:val="bullet"/>
      <w:lvlText w:val=""/>
      <w:lvlJc w:val="left"/>
      <w:pPr>
        <w:tabs>
          <w:tab w:val="num" w:pos="2160"/>
        </w:tabs>
        <w:ind w:left="2160" w:hanging="360"/>
      </w:pPr>
      <w:rPr>
        <w:rFonts w:ascii="Wingdings" w:hAnsi="Wingdings" w:hint="default"/>
      </w:rPr>
    </w:lvl>
    <w:lvl w:ilvl="3" w:tplc="F0C2E1E0" w:tentative="1">
      <w:start w:val="1"/>
      <w:numFmt w:val="bullet"/>
      <w:lvlText w:val=""/>
      <w:lvlJc w:val="left"/>
      <w:pPr>
        <w:tabs>
          <w:tab w:val="num" w:pos="2880"/>
        </w:tabs>
        <w:ind w:left="2880" w:hanging="360"/>
      </w:pPr>
      <w:rPr>
        <w:rFonts w:ascii="Wingdings" w:hAnsi="Wingdings" w:hint="default"/>
      </w:rPr>
    </w:lvl>
    <w:lvl w:ilvl="4" w:tplc="F9D4ED64" w:tentative="1">
      <w:start w:val="1"/>
      <w:numFmt w:val="bullet"/>
      <w:lvlText w:val=""/>
      <w:lvlJc w:val="left"/>
      <w:pPr>
        <w:tabs>
          <w:tab w:val="num" w:pos="3600"/>
        </w:tabs>
        <w:ind w:left="3600" w:hanging="360"/>
      </w:pPr>
      <w:rPr>
        <w:rFonts w:ascii="Wingdings" w:hAnsi="Wingdings" w:hint="default"/>
      </w:rPr>
    </w:lvl>
    <w:lvl w:ilvl="5" w:tplc="B47A3BCE" w:tentative="1">
      <w:start w:val="1"/>
      <w:numFmt w:val="bullet"/>
      <w:lvlText w:val=""/>
      <w:lvlJc w:val="left"/>
      <w:pPr>
        <w:tabs>
          <w:tab w:val="num" w:pos="4320"/>
        </w:tabs>
        <w:ind w:left="4320" w:hanging="360"/>
      </w:pPr>
      <w:rPr>
        <w:rFonts w:ascii="Wingdings" w:hAnsi="Wingdings" w:hint="default"/>
      </w:rPr>
    </w:lvl>
    <w:lvl w:ilvl="6" w:tplc="B372D384" w:tentative="1">
      <w:start w:val="1"/>
      <w:numFmt w:val="bullet"/>
      <w:lvlText w:val=""/>
      <w:lvlJc w:val="left"/>
      <w:pPr>
        <w:tabs>
          <w:tab w:val="num" w:pos="5040"/>
        </w:tabs>
        <w:ind w:left="5040" w:hanging="360"/>
      </w:pPr>
      <w:rPr>
        <w:rFonts w:ascii="Wingdings" w:hAnsi="Wingdings" w:hint="default"/>
      </w:rPr>
    </w:lvl>
    <w:lvl w:ilvl="7" w:tplc="2FC88388" w:tentative="1">
      <w:start w:val="1"/>
      <w:numFmt w:val="bullet"/>
      <w:lvlText w:val=""/>
      <w:lvlJc w:val="left"/>
      <w:pPr>
        <w:tabs>
          <w:tab w:val="num" w:pos="5760"/>
        </w:tabs>
        <w:ind w:left="5760" w:hanging="360"/>
      </w:pPr>
      <w:rPr>
        <w:rFonts w:ascii="Wingdings" w:hAnsi="Wingdings" w:hint="default"/>
      </w:rPr>
    </w:lvl>
    <w:lvl w:ilvl="8" w:tplc="8F1EF7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AD"/>
    <w:rsid w:val="000701E7"/>
    <w:rsid w:val="000C778C"/>
    <w:rsid w:val="000D2CE2"/>
    <w:rsid w:val="000F3CD7"/>
    <w:rsid w:val="00104037"/>
    <w:rsid w:val="00132068"/>
    <w:rsid w:val="0014314A"/>
    <w:rsid w:val="00160367"/>
    <w:rsid w:val="00224994"/>
    <w:rsid w:val="002651AC"/>
    <w:rsid w:val="00273483"/>
    <w:rsid w:val="002C3B66"/>
    <w:rsid w:val="002F27A7"/>
    <w:rsid w:val="0035249A"/>
    <w:rsid w:val="003C654F"/>
    <w:rsid w:val="00413CA5"/>
    <w:rsid w:val="004210ED"/>
    <w:rsid w:val="004660DE"/>
    <w:rsid w:val="00474F80"/>
    <w:rsid w:val="004D000A"/>
    <w:rsid w:val="0053211E"/>
    <w:rsid w:val="0056418D"/>
    <w:rsid w:val="00583A3E"/>
    <w:rsid w:val="0067580F"/>
    <w:rsid w:val="00687C1F"/>
    <w:rsid w:val="006923D1"/>
    <w:rsid w:val="006A6B65"/>
    <w:rsid w:val="006B5528"/>
    <w:rsid w:val="00715F46"/>
    <w:rsid w:val="007941CE"/>
    <w:rsid w:val="007B4228"/>
    <w:rsid w:val="007D7F9D"/>
    <w:rsid w:val="00881F07"/>
    <w:rsid w:val="008A6ACB"/>
    <w:rsid w:val="008C7EBF"/>
    <w:rsid w:val="00911850"/>
    <w:rsid w:val="00935C8A"/>
    <w:rsid w:val="00961E76"/>
    <w:rsid w:val="00987BFB"/>
    <w:rsid w:val="009D3839"/>
    <w:rsid w:val="00A93403"/>
    <w:rsid w:val="00AB7AE2"/>
    <w:rsid w:val="00B91954"/>
    <w:rsid w:val="00BA53D0"/>
    <w:rsid w:val="00C724B5"/>
    <w:rsid w:val="00CA4BB8"/>
    <w:rsid w:val="00CB3128"/>
    <w:rsid w:val="00D672BD"/>
    <w:rsid w:val="00DA08AD"/>
    <w:rsid w:val="00DE0775"/>
    <w:rsid w:val="00E1024F"/>
    <w:rsid w:val="00E72FF4"/>
    <w:rsid w:val="00E77913"/>
    <w:rsid w:val="00EA5339"/>
    <w:rsid w:val="00F07619"/>
    <w:rsid w:val="00F23D45"/>
    <w:rsid w:val="00F51A6D"/>
    <w:rsid w:val="00F831E1"/>
    <w:rsid w:val="00F97E88"/>
    <w:rsid w:val="00FB1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C0AF2-718F-4FA4-AF60-289A385D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418D"/>
  </w:style>
  <w:style w:type="paragraph" w:styleId="Kop1">
    <w:name w:val="heading 1"/>
    <w:basedOn w:val="Standaard"/>
    <w:next w:val="Standaard"/>
    <w:link w:val="Kop1Char"/>
    <w:uiPriority w:val="9"/>
    <w:qFormat/>
    <w:rsid w:val="00D67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72BD"/>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672BD"/>
  </w:style>
  <w:style w:type="paragraph" w:styleId="Lijstalinea">
    <w:name w:val="List Paragraph"/>
    <w:basedOn w:val="Standaard"/>
    <w:uiPriority w:val="34"/>
    <w:qFormat/>
    <w:rsid w:val="004210ED"/>
    <w:pPr>
      <w:spacing w:after="200" w:line="276" w:lineRule="auto"/>
      <w:ind w:left="720"/>
      <w:contextualSpacing/>
    </w:pPr>
    <w:rPr>
      <w:rFonts w:asciiTheme="minorHAnsi" w:hAnsiTheme="minorHAnsi"/>
      <w:sz w:val="22"/>
      <w:szCs w:val="22"/>
    </w:rPr>
  </w:style>
  <w:style w:type="paragraph" w:styleId="Ballontekst">
    <w:name w:val="Balloon Text"/>
    <w:basedOn w:val="Standaard"/>
    <w:link w:val="BallontekstChar"/>
    <w:uiPriority w:val="99"/>
    <w:semiHidden/>
    <w:unhideWhenUsed/>
    <w:rsid w:val="00FB1590"/>
    <w:rPr>
      <w:rFonts w:ascii="Tahoma" w:hAnsi="Tahoma" w:cs="Tahoma"/>
      <w:sz w:val="16"/>
      <w:szCs w:val="16"/>
    </w:rPr>
  </w:style>
  <w:style w:type="character" w:customStyle="1" w:styleId="BallontekstChar">
    <w:name w:val="Ballontekst Char"/>
    <w:basedOn w:val="Standaardalinea-lettertype"/>
    <w:link w:val="Ballontekst"/>
    <w:uiPriority w:val="99"/>
    <w:semiHidden/>
    <w:rsid w:val="00FB1590"/>
    <w:rPr>
      <w:rFonts w:ascii="Tahoma" w:hAnsi="Tahoma" w:cs="Tahoma"/>
      <w:sz w:val="16"/>
      <w:szCs w:val="16"/>
    </w:rPr>
  </w:style>
  <w:style w:type="character" w:styleId="Hyperlink">
    <w:name w:val="Hyperlink"/>
    <w:basedOn w:val="Standaardalinea-lettertype"/>
    <w:uiPriority w:val="99"/>
    <w:unhideWhenUsed/>
    <w:rsid w:val="000F3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0655">
      <w:bodyDiv w:val="1"/>
      <w:marLeft w:val="0"/>
      <w:marRight w:val="0"/>
      <w:marTop w:val="0"/>
      <w:marBottom w:val="0"/>
      <w:divBdr>
        <w:top w:val="none" w:sz="0" w:space="0" w:color="auto"/>
        <w:left w:val="none" w:sz="0" w:space="0" w:color="auto"/>
        <w:bottom w:val="none" w:sz="0" w:space="0" w:color="auto"/>
        <w:right w:val="none" w:sz="0" w:space="0" w:color="auto"/>
      </w:divBdr>
      <w:divsChild>
        <w:div w:id="824126886">
          <w:marLeft w:val="446"/>
          <w:marRight w:val="0"/>
          <w:marTop w:val="86"/>
          <w:marBottom w:val="0"/>
          <w:divBdr>
            <w:top w:val="none" w:sz="0" w:space="0" w:color="auto"/>
            <w:left w:val="none" w:sz="0" w:space="0" w:color="auto"/>
            <w:bottom w:val="none" w:sz="0" w:space="0" w:color="auto"/>
            <w:right w:val="none" w:sz="0" w:space="0" w:color="auto"/>
          </w:divBdr>
        </w:div>
        <w:div w:id="971983393">
          <w:marLeft w:val="446"/>
          <w:marRight w:val="0"/>
          <w:marTop w:val="86"/>
          <w:marBottom w:val="0"/>
          <w:divBdr>
            <w:top w:val="none" w:sz="0" w:space="0" w:color="auto"/>
            <w:left w:val="none" w:sz="0" w:space="0" w:color="auto"/>
            <w:bottom w:val="none" w:sz="0" w:space="0" w:color="auto"/>
            <w:right w:val="none" w:sz="0" w:space="0" w:color="auto"/>
          </w:divBdr>
        </w:div>
        <w:div w:id="986402812">
          <w:marLeft w:val="446"/>
          <w:marRight w:val="0"/>
          <w:marTop w:val="86"/>
          <w:marBottom w:val="0"/>
          <w:divBdr>
            <w:top w:val="none" w:sz="0" w:space="0" w:color="auto"/>
            <w:left w:val="none" w:sz="0" w:space="0" w:color="auto"/>
            <w:bottom w:val="none" w:sz="0" w:space="0" w:color="auto"/>
            <w:right w:val="none" w:sz="0" w:space="0" w:color="auto"/>
          </w:divBdr>
        </w:div>
        <w:div w:id="770467444">
          <w:marLeft w:val="446"/>
          <w:marRight w:val="0"/>
          <w:marTop w:val="86"/>
          <w:marBottom w:val="0"/>
          <w:divBdr>
            <w:top w:val="none" w:sz="0" w:space="0" w:color="auto"/>
            <w:left w:val="none" w:sz="0" w:space="0" w:color="auto"/>
            <w:bottom w:val="none" w:sz="0" w:space="0" w:color="auto"/>
            <w:right w:val="none" w:sz="0" w:space="0" w:color="auto"/>
          </w:divBdr>
        </w:div>
        <w:div w:id="1969310572">
          <w:marLeft w:val="446"/>
          <w:marRight w:val="0"/>
          <w:marTop w:val="86"/>
          <w:marBottom w:val="0"/>
          <w:divBdr>
            <w:top w:val="none" w:sz="0" w:space="0" w:color="auto"/>
            <w:left w:val="none" w:sz="0" w:space="0" w:color="auto"/>
            <w:bottom w:val="none" w:sz="0" w:space="0" w:color="auto"/>
            <w:right w:val="none" w:sz="0" w:space="0" w:color="auto"/>
          </w:divBdr>
        </w:div>
      </w:divsChild>
    </w:div>
    <w:div w:id="670790952">
      <w:bodyDiv w:val="1"/>
      <w:marLeft w:val="0"/>
      <w:marRight w:val="0"/>
      <w:marTop w:val="0"/>
      <w:marBottom w:val="0"/>
      <w:divBdr>
        <w:top w:val="none" w:sz="0" w:space="0" w:color="auto"/>
        <w:left w:val="none" w:sz="0" w:space="0" w:color="auto"/>
        <w:bottom w:val="none" w:sz="0" w:space="0" w:color="auto"/>
        <w:right w:val="none" w:sz="0" w:space="0" w:color="auto"/>
      </w:divBdr>
    </w:div>
    <w:div w:id="1035236557">
      <w:bodyDiv w:val="1"/>
      <w:marLeft w:val="0"/>
      <w:marRight w:val="0"/>
      <w:marTop w:val="0"/>
      <w:marBottom w:val="0"/>
      <w:divBdr>
        <w:top w:val="none" w:sz="0" w:space="0" w:color="auto"/>
        <w:left w:val="none" w:sz="0" w:space="0" w:color="auto"/>
        <w:bottom w:val="none" w:sz="0" w:space="0" w:color="auto"/>
        <w:right w:val="none" w:sz="0" w:space="0" w:color="auto"/>
      </w:divBdr>
    </w:div>
    <w:div w:id="1207715659">
      <w:bodyDiv w:val="1"/>
      <w:marLeft w:val="0"/>
      <w:marRight w:val="0"/>
      <w:marTop w:val="0"/>
      <w:marBottom w:val="0"/>
      <w:divBdr>
        <w:top w:val="none" w:sz="0" w:space="0" w:color="auto"/>
        <w:left w:val="none" w:sz="0" w:space="0" w:color="auto"/>
        <w:bottom w:val="none" w:sz="0" w:space="0" w:color="auto"/>
        <w:right w:val="none" w:sz="0" w:space="0" w:color="auto"/>
      </w:divBdr>
    </w:div>
    <w:div w:id="1286934817">
      <w:bodyDiv w:val="1"/>
      <w:marLeft w:val="0"/>
      <w:marRight w:val="0"/>
      <w:marTop w:val="0"/>
      <w:marBottom w:val="0"/>
      <w:divBdr>
        <w:top w:val="none" w:sz="0" w:space="0" w:color="auto"/>
        <w:left w:val="none" w:sz="0" w:space="0" w:color="auto"/>
        <w:bottom w:val="none" w:sz="0" w:space="0" w:color="auto"/>
        <w:right w:val="none" w:sz="0" w:space="0" w:color="auto"/>
      </w:divBdr>
      <w:divsChild>
        <w:div w:id="370688365">
          <w:marLeft w:val="446"/>
          <w:marRight w:val="0"/>
          <w:marTop w:val="86"/>
          <w:marBottom w:val="0"/>
          <w:divBdr>
            <w:top w:val="none" w:sz="0" w:space="0" w:color="auto"/>
            <w:left w:val="none" w:sz="0" w:space="0" w:color="auto"/>
            <w:bottom w:val="none" w:sz="0" w:space="0" w:color="auto"/>
            <w:right w:val="none" w:sz="0" w:space="0" w:color="auto"/>
          </w:divBdr>
        </w:div>
        <w:div w:id="1242106714">
          <w:marLeft w:val="734"/>
          <w:marRight w:val="0"/>
          <w:marTop w:val="86"/>
          <w:marBottom w:val="0"/>
          <w:divBdr>
            <w:top w:val="none" w:sz="0" w:space="0" w:color="auto"/>
            <w:left w:val="none" w:sz="0" w:space="0" w:color="auto"/>
            <w:bottom w:val="none" w:sz="0" w:space="0" w:color="auto"/>
            <w:right w:val="none" w:sz="0" w:space="0" w:color="auto"/>
          </w:divBdr>
        </w:div>
        <w:div w:id="697585732">
          <w:marLeft w:val="734"/>
          <w:marRight w:val="0"/>
          <w:marTop w:val="86"/>
          <w:marBottom w:val="0"/>
          <w:divBdr>
            <w:top w:val="none" w:sz="0" w:space="0" w:color="auto"/>
            <w:left w:val="none" w:sz="0" w:space="0" w:color="auto"/>
            <w:bottom w:val="none" w:sz="0" w:space="0" w:color="auto"/>
            <w:right w:val="none" w:sz="0" w:space="0" w:color="auto"/>
          </w:divBdr>
        </w:div>
        <w:div w:id="2119988534">
          <w:marLeft w:val="734"/>
          <w:marRight w:val="0"/>
          <w:marTop w:val="86"/>
          <w:marBottom w:val="0"/>
          <w:divBdr>
            <w:top w:val="none" w:sz="0" w:space="0" w:color="auto"/>
            <w:left w:val="none" w:sz="0" w:space="0" w:color="auto"/>
            <w:bottom w:val="none" w:sz="0" w:space="0" w:color="auto"/>
            <w:right w:val="none" w:sz="0" w:space="0" w:color="auto"/>
          </w:divBdr>
        </w:div>
        <w:div w:id="135150481">
          <w:marLeft w:val="734"/>
          <w:marRight w:val="0"/>
          <w:marTop w:val="86"/>
          <w:marBottom w:val="0"/>
          <w:divBdr>
            <w:top w:val="none" w:sz="0" w:space="0" w:color="auto"/>
            <w:left w:val="none" w:sz="0" w:space="0" w:color="auto"/>
            <w:bottom w:val="none" w:sz="0" w:space="0" w:color="auto"/>
            <w:right w:val="none" w:sz="0" w:space="0" w:color="auto"/>
          </w:divBdr>
        </w:div>
      </w:divsChild>
    </w:div>
    <w:div w:id="1791821186">
      <w:bodyDiv w:val="1"/>
      <w:marLeft w:val="0"/>
      <w:marRight w:val="0"/>
      <w:marTop w:val="0"/>
      <w:marBottom w:val="0"/>
      <w:divBdr>
        <w:top w:val="none" w:sz="0" w:space="0" w:color="auto"/>
        <w:left w:val="none" w:sz="0" w:space="0" w:color="auto"/>
        <w:bottom w:val="none" w:sz="0" w:space="0" w:color="auto"/>
        <w:right w:val="none" w:sz="0" w:space="0" w:color="auto"/>
      </w:divBdr>
      <w:divsChild>
        <w:div w:id="1633440745">
          <w:marLeft w:val="446"/>
          <w:marRight w:val="0"/>
          <w:marTop w:val="86"/>
          <w:marBottom w:val="0"/>
          <w:divBdr>
            <w:top w:val="none" w:sz="0" w:space="0" w:color="auto"/>
            <w:left w:val="none" w:sz="0" w:space="0" w:color="auto"/>
            <w:bottom w:val="none" w:sz="0" w:space="0" w:color="auto"/>
            <w:right w:val="none" w:sz="0" w:space="0" w:color="auto"/>
          </w:divBdr>
        </w:div>
        <w:div w:id="1490245731">
          <w:marLeft w:val="446"/>
          <w:marRight w:val="0"/>
          <w:marTop w:val="86"/>
          <w:marBottom w:val="0"/>
          <w:divBdr>
            <w:top w:val="none" w:sz="0" w:space="0" w:color="auto"/>
            <w:left w:val="none" w:sz="0" w:space="0" w:color="auto"/>
            <w:bottom w:val="none" w:sz="0" w:space="0" w:color="auto"/>
            <w:right w:val="none" w:sz="0" w:space="0" w:color="auto"/>
          </w:divBdr>
        </w:div>
      </w:divsChild>
    </w:div>
    <w:div w:id="1833328342">
      <w:bodyDiv w:val="1"/>
      <w:marLeft w:val="0"/>
      <w:marRight w:val="0"/>
      <w:marTop w:val="0"/>
      <w:marBottom w:val="0"/>
      <w:divBdr>
        <w:top w:val="none" w:sz="0" w:space="0" w:color="auto"/>
        <w:left w:val="none" w:sz="0" w:space="0" w:color="auto"/>
        <w:bottom w:val="none" w:sz="0" w:space="0" w:color="auto"/>
        <w:right w:val="none" w:sz="0" w:space="0" w:color="auto"/>
      </w:divBdr>
    </w:div>
    <w:div w:id="1884974979">
      <w:bodyDiv w:val="1"/>
      <w:marLeft w:val="0"/>
      <w:marRight w:val="0"/>
      <w:marTop w:val="0"/>
      <w:marBottom w:val="0"/>
      <w:divBdr>
        <w:top w:val="none" w:sz="0" w:space="0" w:color="auto"/>
        <w:left w:val="none" w:sz="0" w:space="0" w:color="auto"/>
        <w:bottom w:val="none" w:sz="0" w:space="0" w:color="auto"/>
        <w:right w:val="none" w:sz="0" w:space="0" w:color="auto"/>
      </w:divBdr>
      <w:divsChild>
        <w:div w:id="910770233">
          <w:marLeft w:val="446"/>
          <w:marRight w:val="0"/>
          <w:marTop w:val="86"/>
          <w:marBottom w:val="0"/>
          <w:divBdr>
            <w:top w:val="none" w:sz="0" w:space="0" w:color="auto"/>
            <w:left w:val="none" w:sz="0" w:space="0" w:color="auto"/>
            <w:bottom w:val="none" w:sz="0" w:space="0" w:color="auto"/>
            <w:right w:val="none" w:sz="0" w:space="0" w:color="auto"/>
          </w:divBdr>
        </w:div>
        <w:div w:id="136142405">
          <w:marLeft w:val="446"/>
          <w:marRight w:val="0"/>
          <w:marTop w:val="86"/>
          <w:marBottom w:val="0"/>
          <w:divBdr>
            <w:top w:val="none" w:sz="0" w:space="0" w:color="auto"/>
            <w:left w:val="none" w:sz="0" w:space="0" w:color="auto"/>
            <w:bottom w:val="none" w:sz="0" w:space="0" w:color="auto"/>
            <w:right w:val="none" w:sz="0" w:space="0" w:color="auto"/>
          </w:divBdr>
        </w:div>
        <w:div w:id="1666515768">
          <w:marLeft w:val="446"/>
          <w:marRight w:val="0"/>
          <w:marTop w:val="86"/>
          <w:marBottom w:val="0"/>
          <w:divBdr>
            <w:top w:val="none" w:sz="0" w:space="0" w:color="auto"/>
            <w:left w:val="none" w:sz="0" w:space="0" w:color="auto"/>
            <w:bottom w:val="none" w:sz="0" w:space="0" w:color="auto"/>
            <w:right w:val="none" w:sz="0" w:space="0" w:color="auto"/>
          </w:divBdr>
        </w:div>
        <w:div w:id="413091226">
          <w:marLeft w:val="446"/>
          <w:marRight w:val="0"/>
          <w:marTop w:val="86"/>
          <w:marBottom w:val="0"/>
          <w:divBdr>
            <w:top w:val="none" w:sz="0" w:space="0" w:color="auto"/>
            <w:left w:val="none" w:sz="0" w:space="0" w:color="auto"/>
            <w:bottom w:val="none" w:sz="0" w:space="0" w:color="auto"/>
            <w:right w:val="none" w:sz="0" w:space="0" w:color="auto"/>
          </w:divBdr>
        </w:div>
        <w:div w:id="389840502">
          <w:marLeft w:val="446"/>
          <w:marRight w:val="0"/>
          <w:marTop w:val="86"/>
          <w:marBottom w:val="0"/>
          <w:divBdr>
            <w:top w:val="none" w:sz="0" w:space="0" w:color="auto"/>
            <w:left w:val="none" w:sz="0" w:space="0" w:color="auto"/>
            <w:bottom w:val="none" w:sz="0" w:space="0" w:color="auto"/>
            <w:right w:val="none" w:sz="0" w:space="0" w:color="auto"/>
          </w:divBdr>
        </w:div>
        <w:div w:id="1862158096">
          <w:marLeft w:val="446"/>
          <w:marRight w:val="0"/>
          <w:marTop w:val="86"/>
          <w:marBottom w:val="0"/>
          <w:divBdr>
            <w:top w:val="none" w:sz="0" w:space="0" w:color="auto"/>
            <w:left w:val="none" w:sz="0" w:space="0" w:color="auto"/>
            <w:bottom w:val="none" w:sz="0" w:space="0" w:color="auto"/>
            <w:right w:val="none" w:sz="0" w:space="0" w:color="auto"/>
          </w:divBdr>
        </w:div>
        <w:div w:id="2095201500">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nafdeling2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g00023@plane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eologieinnederland.nl/publicaties" TargetMode="External"/><Relationship Id="rId11" Type="http://schemas.openxmlformats.org/officeDocument/2006/relationships/hyperlink" Target="mailto:hag00023@planet.nl" TargetMode="External"/><Relationship Id="rId5" Type="http://schemas.openxmlformats.org/officeDocument/2006/relationships/image" Target="media/image1.jpeg"/><Relationship Id="rId10" Type="http://schemas.openxmlformats.org/officeDocument/2006/relationships/hyperlink" Target="mailto:awnafdeling23@gmail.com" TargetMode="External"/><Relationship Id="rId4" Type="http://schemas.openxmlformats.org/officeDocument/2006/relationships/webSettings" Target="webSettings.xml"/><Relationship Id="rId9" Type="http://schemas.openxmlformats.org/officeDocument/2006/relationships/hyperlink" Target="mailto:awnafdeling23@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vdrijdt</dc:creator>
  <cp:lastModifiedBy>Tjeu van Ras</cp:lastModifiedBy>
  <cp:revision>4</cp:revision>
  <dcterms:created xsi:type="dcterms:W3CDTF">2016-09-21T20:02:00Z</dcterms:created>
  <dcterms:modified xsi:type="dcterms:W3CDTF">2016-09-23T11:13:00Z</dcterms:modified>
</cp:coreProperties>
</file>