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b/>
          <w:bCs/>
          <w:color w:val="222222"/>
          <w:sz w:val="24"/>
          <w:szCs w:val="24"/>
          <w:lang w:eastAsia="nl-NL"/>
        </w:rPr>
        <w:t>Laat u inspireren door het verleden en het heden tijdens de Erfgoedcolleges! In 2018 programmeert Erfgoed Brabant in samenwerking met de Kring Roosendaal, het Tongerlohuys en het Historisch Informatie punt Roosendaal vier interessante lezingen. Bent u erbij?</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b/>
          <w:bCs/>
          <w:color w:val="222222"/>
          <w:sz w:val="24"/>
          <w:szCs w:val="24"/>
          <w:lang w:eastAsia="nl-NL"/>
        </w:rPr>
        <w:t>Taal en identiteit</w:t>
      </w:r>
      <w:r w:rsidRPr="002050B7">
        <w:rPr>
          <w:rFonts w:ascii="Calibri" w:eastAsia="Times New Roman" w:hAnsi="Calibri" w:cs="Calibri"/>
          <w:b/>
          <w:bCs/>
          <w:color w:val="222222"/>
          <w:sz w:val="24"/>
          <w:szCs w:val="24"/>
          <w:lang w:eastAsia="nl-NL"/>
        </w:rPr>
        <w:br/>
      </w:r>
      <w:r w:rsidRPr="002050B7">
        <w:rPr>
          <w:rFonts w:ascii="Calibri" w:eastAsia="Times New Roman" w:hAnsi="Calibri" w:cs="Calibri"/>
          <w:color w:val="222222"/>
          <w:sz w:val="24"/>
          <w:szCs w:val="24"/>
          <w:lang w:eastAsia="nl-NL"/>
        </w:rPr>
        <w:t>Taal en identiteit zijn onlosmakelijk met elkaar verbonden: de wijze waarop we spreken vertelt iets over wie we zijn en waar we vandaan komen. Zo zien we in Brabant vaak het dialect als een van de meest karakteristieke onderdelen van lokale eigenheid. Als voorbeeld dient in dit college de film over ‘Bèrge dur ut lint’, een Brabants gezelschap met een bijzondere belangstelling voor dialect, verhalen, eigenheid en vermaak. Hoe komt een dergelijk gezelschap tot stand en waarom zijn hun activiteiten zo succesvol in de dorpsgemeenschap? </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Datum:</w:t>
      </w:r>
      <w:r w:rsidRPr="002050B7">
        <w:rPr>
          <w:rFonts w:ascii="Calibri" w:eastAsia="Times New Roman" w:hAnsi="Calibri" w:cs="Calibri"/>
          <w:color w:val="222222"/>
          <w:sz w:val="24"/>
          <w:szCs w:val="24"/>
          <w:lang w:eastAsia="nl-NL"/>
        </w:rPr>
        <w:t> 23 januari 2018, 1400-16.30</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Sprekers</w:t>
      </w:r>
      <w:r w:rsidRPr="002050B7">
        <w:rPr>
          <w:rFonts w:ascii="Calibri" w:eastAsia="Times New Roman" w:hAnsi="Calibri" w:cs="Calibri"/>
          <w:color w:val="222222"/>
          <w:sz w:val="24"/>
          <w:szCs w:val="24"/>
          <w:lang w:eastAsia="nl-NL"/>
        </w:rPr>
        <w:t>: Jos Swanenberg (Tilburg University en Erfgoed Brabant) en Riny Boeijen (Bèrge dur ut Lint)</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b/>
          <w:bCs/>
          <w:color w:val="222222"/>
          <w:sz w:val="24"/>
          <w:szCs w:val="24"/>
          <w:lang w:eastAsia="nl-NL"/>
        </w:rPr>
        <w:t>Materieel en immaterieel erfgoed</w:t>
      </w:r>
      <w:r w:rsidRPr="002050B7">
        <w:rPr>
          <w:rFonts w:ascii="Calibri" w:eastAsia="Times New Roman" w:hAnsi="Calibri" w:cs="Calibri"/>
          <w:color w:val="222222"/>
          <w:sz w:val="24"/>
          <w:szCs w:val="24"/>
          <w:lang w:eastAsia="nl-NL"/>
        </w:rPr>
        <w:br/>
        <w:t>De indruk bestaat vaak dat materieel erfgoed zoveel mogelijk in de oude staat bewaard of (terug)gerestaureerd moet worden: behouden is overleven. Voor immaterieel erfgoed lijkt het tegenovergestelde waar: immaterieel erfgoed moet dynamisch zijn om door nieuwe generaties overgenomen en uitgevoerd te worden: aanpassen is overleven. Maar is dat zo? Of is hier sprake van een schijnbare tegenstelling en zijn er parallellen te trekken tussen deze twee werkvelden?</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Datum:</w:t>
      </w:r>
      <w:r w:rsidRPr="002050B7">
        <w:rPr>
          <w:rFonts w:ascii="Calibri" w:eastAsia="Times New Roman" w:hAnsi="Calibri" w:cs="Calibri"/>
          <w:color w:val="222222"/>
          <w:sz w:val="24"/>
          <w:szCs w:val="24"/>
          <w:lang w:eastAsia="nl-NL"/>
        </w:rPr>
        <w:t> 27 februari 2018, 1400-16.30</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Sprekers:</w:t>
      </w:r>
      <w:r w:rsidRPr="002050B7">
        <w:rPr>
          <w:rFonts w:ascii="Calibri" w:eastAsia="Times New Roman" w:hAnsi="Calibri" w:cs="Calibri"/>
          <w:color w:val="222222"/>
          <w:sz w:val="24"/>
          <w:szCs w:val="24"/>
          <w:lang w:eastAsia="nl-NL"/>
        </w:rPr>
        <w:t> Hilde Schoefs (Openluchtmuseum Bokrijk) en Jos Bazelmans (Rijksdienst Cultureel Erfgoed)</w:t>
      </w:r>
    </w:p>
    <w:p w:rsidR="002050B7" w:rsidRPr="002050B7" w:rsidRDefault="002050B7" w:rsidP="002050B7">
      <w:pPr>
        <w:shd w:val="clear" w:color="auto" w:fill="FFFFFF"/>
        <w:spacing w:before="100" w:beforeAutospacing="1" w:after="158" w:line="240" w:lineRule="auto"/>
        <w:outlineLvl w:val="2"/>
        <w:rPr>
          <w:rFonts w:ascii="Trebuchet MS" w:eastAsia="Times New Roman" w:hAnsi="Trebuchet MS" w:cs="Times New Roman"/>
          <w:b/>
          <w:bCs/>
          <w:color w:val="222222"/>
          <w:sz w:val="33"/>
          <w:szCs w:val="33"/>
          <w:lang w:eastAsia="nl-NL"/>
        </w:rPr>
      </w:pPr>
      <w:r w:rsidRPr="002050B7">
        <w:rPr>
          <w:rFonts w:ascii="Trebuchet MS" w:eastAsia="Times New Roman" w:hAnsi="Trebuchet MS" w:cs="Times New Roman"/>
          <w:b/>
          <w:bCs/>
          <w:color w:val="222222"/>
          <w:sz w:val="33"/>
          <w:szCs w:val="33"/>
          <w:lang w:eastAsia="nl-NL"/>
        </w:rPr>
        <w:t>Uniek erfgoed van de architecten Hurks (1890-1977) en Cuypers (1827-1921)</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color w:val="222222"/>
          <w:sz w:val="24"/>
          <w:szCs w:val="24"/>
          <w:lang w:eastAsia="nl-NL"/>
        </w:rPr>
        <w:t>Een kerk met een bakstenen koepel van bijna negentien meter. Ongekend. Onmogelijk zelfs, volgens sommigen. De 32-jarige architect Jacques Hurks durft het in 1923 samen met Marinus Vergouwen aan bij het ontwerpen van de Roosendaalse Sint-Josephkerk, zijn eerste grote opdracht. Professoren en collega-architecten komen uit Delft over om de koepel te aanschouwen. Om te bewijzen dat de koepel het ook zonder pilaren houdt, gaat Hurks net voor het weghalen van de steunblokken op een steiger staan. Als de koepel het niet houdt, zal hij door bakstenen worden verpletterd…</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color w:val="222222"/>
          <w:sz w:val="24"/>
          <w:szCs w:val="24"/>
          <w:lang w:eastAsia="nl-NL"/>
        </w:rPr>
        <w:t>Dit jaar is het veertig jaar geleden dat architect Jacques Hurks stierf. Hurks woonde zijn halve leven in Roosendaal. Reden om hem te gedenken en zijn nalatenschap onder de loep te nemen met tal van activiteiten. Naast de expositie in het Tongerlohuys tot en met 4 juni 2018 geeft Joss Hopstaken een exclusieve lezing.</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color w:val="222222"/>
          <w:sz w:val="24"/>
          <w:szCs w:val="24"/>
          <w:lang w:eastAsia="nl-NL"/>
        </w:rPr>
        <w:lastRenderedPageBreak/>
        <w:t>Het tweede deel van de middag ontvangen we Wies van Leeuwen, oud-voorzitter van het Cuypersgenootschap. P.J.H. Cuypers is overbekend als de architect van het Rijksmuseum en het Centraal Station. Hij is ook befaamd als de restaurateur van kasteel De Haar en als ontwerper van vele tientallen kerken en interieurs. Waaronder de Koepelkerk van Oudenbosch, de kerk in Steenbergen en kerken in Eindhoven, Veghel en Oisterwijk. Maar wie kent hem als onvermoeibaar reiziger, als projectontwikkelaar, als champignonkweker en als huistiran? Wies wel. Als oud-voorzitter van het genootschap, promoveerde hij in 1995 op de maakbaarheid van het verleden. In 2007 schreef hij de biografie van Pierre Cuypers. Hij neemt ons mee in het werk en leven van deze ook voor Brabant beeldbepalende architect.</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b/>
          <w:bCs/>
          <w:color w:val="222222"/>
          <w:sz w:val="24"/>
          <w:szCs w:val="24"/>
          <w:lang w:eastAsia="nl-NL"/>
        </w:rPr>
        <w:t>Datum </w:t>
      </w:r>
      <w:r w:rsidRPr="002050B7">
        <w:rPr>
          <w:rFonts w:ascii="Calibri" w:eastAsia="Times New Roman" w:hAnsi="Calibri" w:cs="Calibri"/>
          <w:color w:val="222222"/>
          <w:sz w:val="24"/>
          <w:szCs w:val="24"/>
          <w:lang w:eastAsia="nl-NL"/>
        </w:rPr>
        <w:t>27 maart 2018, 1400-16.30</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Sprekers</w:t>
      </w:r>
      <w:r w:rsidRPr="002050B7">
        <w:rPr>
          <w:rFonts w:ascii="Calibri" w:eastAsia="Times New Roman" w:hAnsi="Calibri" w:cs="Calibri"/>
          <w:color w:val="222222"/>
          <w:sz w:val="24"/>
          <w:szCs w:val="24"/>
          <w:lang w:eastAsia="nl-NL"/>
        </w:rPr>
        <w:t>: Joss Hopstaken (Gemeentearchief Roosendaal) en Wies van Leeuwen (Oud-voorzitter Cuypersgenootschap)</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b/>
          <w:bCs/>
          <w:color w:val="222222"/>
          <w:sz w:val="24"/>
          <w:szCs w:val="24"/>
          <w:lang w:eastAsia="nl-NL"/>
        </w:rPr>
        <w:t>De Zuiderwaterlinie</w:t>
      </w:r>
      <w:r w:rsidRPr="002050B7">
        <w:rPr>
          <w:rFonts w:ascii="Calibri" w:eastAsia="Times New Roman" w:hAnsi="Calibri" w:cs="Calibri"/>
          <w:color w:val="222222"/>
          <w:sz w:val="24"/>
          <w:szCs w:val="24"/>
          <w:lang w:eastAsia="nl-NL"/>
        </w:rPr>
        <w:br/>
        <w:t>De Zuiderwaterlinie is een aaneenschakeling van elf Brabantse vestingsteden en hun ommeland; van Bergen op Zoom tot voorbij Grave. Het was de indertijd wereldberoemde vestingbouwer Menno van Coehoorn die er rond 1700 een samenhangend geheel van maakte. In geval van vijandelijke dreiging van buiten kon men grote stukken land onder water zetten. De Zuiderwaterlinie is niet alleen belangrijk militair erfgoed maar markeert nog altijd een culturele grens tussen Noord en Zuid, zand en klei, protestant en Rooms-Katholiek. Op deze middag schetsen we een beeld van de historische achtergrond van dit erfgoed en de koppeling met toerisme. Hoe kun je de kracht van zo'n 'monument' inzetten voor de marketing van je bedrijf.</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Datum:</w:t>
      </w:r>
      <w:r w:rsidRPr="002050B7">
        <w:rPr>
          <w:rFonts w:ascii="Calibri" w:eastAsia="Times New Roman" w:hAnsi="Calibri" w:cs="Calibri"/>
          <w:color w:val="222222"/>
          <w:sz w:val="24"/>
          <w:szCs w:val="24"/>
          <w:lang w:eastAsia="nl-NL"/>
        </w:rPr>
        <w:t> 8 mei 2018, 1400-16.30</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Sprekers:</w:t>
      </w:r>
      <w:r w:rsidRPr="002050B7">
        <w:rPr>
          <w:rFonts w:ascii="Calibri" w:eastAsia="Times New Roman" w:hAnsi="Calibri" w:cs="Calibri"/>
          <w:color w:val="222222"/>
          <w:sz w:val="24"/>
          <w:szCs w:val="24"/>
          <w:lang w:eastAsia="nl-NL"/>
        </w:rPr>
        <w:t> Ien Stijns (Slot Loevestein) en Patrick Timmermans (Erfgoed Brabant)</w:t>
      </w:r>
    </w:p>
    <w:p w:rsidR="002050B7" w:rsidRPr="002050B7" w:rsidRDefault="002050B7" w:rsidP="002050B7">
      <w:pPr>
        <w:shd w:val="clear" w:color="auto" w:fill="FFFFFF"/>
        <w:spacing w:before="100" w:beforeAutospacing="1" w:after="158" w:line="240" w:lineRule="auto"/>
        <w:outlineLvl w:val="2"/>
        <w:rPr>
          <w:rFonts w:ascii="Trebuchet MS" w:eastAsia="Times New Roman" w:hAnsi="Trebuchet MS" w:cs="Times New Roman"/>
          <w:b/>
          <w:bCs/>
          <w:color w:val="222222"/>
          <w:sz w:val="33"/>
          <w:szCs w:val="33"/>
          <w:lang w:eastAsia="nl-NL"/>
        </w:rPr>
      </w:pPr>
      <w:r w:rsidRPr="002050B7">
        <w:rPr>
          <w:rFonts w:ascii="Trebuchet MS" w:eastAsia="Times New Roman" w:hAnsi="Trebuchet MS" w:cs="Times New Roman"/>
          <w:b/>
          <w:bCs/>
          <w:color w:val="222222"/>
          <w:sz w:val="33"/>
          <w:szCs w:val="33"/>
          <w:lang w:eastAsia="nl-NL"/>
        </w:rPr>
        <w:t>Praktische informatie</w:t>
      </w:r>
    </w:p>
    <w:p w:rsidR="002050B7" w:rsidRPr="002050B7" w:rsidRDefault="002050B7" w:rsidP="002050B7">
      <w:pPr>
        <w:shd w:val="clear" w:color="auto" w:fill="FFFFFF"/>
        <w:spacing w:before="315" w:after="315" w:line="240" w:lineRule="auto"/>
        <w:rPr>
          <w:rFonts w:ascii="Calibri" w:eastAsia="Times New Roman" w:hAnsi="Calibri" w:cs="Calibri"/>
          <w:color w:val="222222"/>
          <w:sz w:val="24"/>
          <w:szCs w:val="24"/>
          <w:lang w:eastAsia="nl-NL"/>
        </w:rPr>
      </w:pPr>
      <w:r w:rsidRPr="002050B7">
        <w:rPr>
          <w:rFonts w:ascii="Calibri" w:eastAsia="Times New Roman" w:hAnsi="Calibri" w:cs="Calibri"/>
          <w:b/>
          <w:bCs/>
          <w:color w:val="222222"/>
          <w:sz w:val="24"/>
          <w:szCs w:val="24"/>
          <w:lang w:eastAsia="nl-NL"/>
        </w:rPr>
        <w:t>Kosten</w:t>
      </w:r>
      <w:r w:rsidRPr="002050B7">
        <w:rPr>
          <w:rFonts w:ascii="Calibri" w:eastAsia="Times New Roman" w:hAnsi="Calibri" w:cs="Calibri"/>
          <w:color w:val="222222"/>
          <w:sz w:val="24"/>
          <w:szCs w:val="24"/>
          <w:lang w:eastAsia="nl-NL"/>
        </w:rPr>
        <w:t>: €15,- per college en €45,- voor de volledige reeks. Ontvangst met kopje koffie of thee inbegrepen.</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Locatie</w:t>
      </w:r>
      <w:r w:rsidRPr="002050B7">
        <w:rPr>
          <w:rFonts w:ascii="Calibri" w:eastAsia="Times New Roman" w:hAnsi="Calibri" w:cs="Calibri"/>
          <w:color w:val="222222"/>
          <w:sz w:val="24"/>
          <w:szCs w:val="24"/>
          <w:lang w:eastAsia="nl-NL"/>
        </w:rPr>
        <w:t>: Theater de Kring, Kerkstraat 1, Roosendaal </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Kaarten</w:t>
      </w:r>
      <w:r w:rsidRPr="002050B7">
        <w:rPr>
          <w:rFonts w:ascii="Calibri" w:eastAsia="Times New Roman" w:hAnsi="Calibri" w:cs="Calibri"/>
          <w:color w:val="222222"/>
          <w:sz w:val="24"/>
          <w:szCs w:val="24"/>
          <w:lang w:eastAsia="nl-NL"/>
        </w:rPr>
        <w:t>: online te bestellen via de website van Theater de Kring  en via info@tongerlohuys.nl o.v.v. de naam van het erfgoedcollege dat u wil volgen, of de hele reeks. Vermeld u dan ook uw naam en adresgegevens en wij zorgen dat uw kaarten klaar liggen bij uw eerste bezoek.</w:t>
      </w:r>
      <w:r w:rsidRPr="002050B7">
        <w:rPr>
          <w:rFonts w:ascii="Calibri" w:eastAsia="Times New Roman" w:hAnsi="Calibri" w:cs="Calibri"/>
          <w:color w:val="222222"/>
          <w:sz w:val="24"/>
          <w:szCs w:val="24"/>
          <w:lang w:eastAsia="nl-NL"/>
        </w:rPr>
        <w:br/>
      </w:r>
      <w:r w:rsidRPr="002050B7">
        <w:rPr>
          <w:rFonts w:ascii="Calibri" w:eastAsia="Times New Roman" w:hAnsi="Calibri" w:cs="Calibri"/>
          <w:b/>
          <w:bCs/>
          <w:color w:val="222222"/>
          <w:sz w:val="24"/>
          <w:szCs w:val="24"/>
          <w:lang w:eastAsia="nl-NL"/>
        </w:rPr>
        <w:t>Let op: Bij ieder college is de inloop van 14.00-14.30 uur. U kunt dan een gratis kopje koffie of thee drinken. Om 14.30 uur start het college.</w:t>
      </w:r>
    </w:p>
    <w:p w:rsidR="00CE0600" w:rsidRDefault="00F02126">
      <w:r>
        <w:t>LET OP:</w:t>
      </w:r>
    </w:p>
    <w:p w:rsidR="00F02126" w:rsidRDefault="00F02126">
      <w:r>
        <w:t>Leden van heemkunderkingen die zijn aangesloten bij Brabants Heem krijgen een korting. Meldt uw kring bij de aanmelding.</w:t>
      </w:r>
      <w:bookmarkStart w:id="0" w:name="_GoBack"/>
      <w:bookmarkEnd w:id="0"/>
    </w:p>
    <w:sectPr w:rsidR="00F02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B7"/>
    <w:rsid w:val="002050B7"/>
    <w:rsid w:val="002963B5"/>
    <w:rsid w:val="00757CE7"/>
    <w:rsid w:val="00CE0600"/>
    <w:rsid w:val="00F02126"/>
    <w:rsid w:val="00F45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10584-EE61-406C-B1BD-E8708D63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2050B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uiPriority w:val="99"/>
    <w:semiHidden/>
    <w:unhideWhenUsed/>
    <w:rsid w:val="00F45504"/>
    <w:pPr>
      <w:spacing w:after="0" w:line="240" w:lineRule="auto"/>
    </w:pPr>
    <w:rPr>
      <w:rFonts w:ascii="Arial" w:eastAsiaTheme="majorEastAsia" w:hAnsi="Arial" w:cstheme="majorBidi"/>
      <w:sz w:val="28"/>
      <w:szCs w:val="20"/>
    </w:rPr>
  </w:style>
  <w:style w:type="paragraph" w:styleId="Adresenvelop">
    <w:name w:val="envelope address"/>
    <w:basedOn w:val="Standaard"/>
    <w:uiPriority w:val="99"/>
    <w:semiHidden/>
    <w:unhideWhenUsed/>
    <w:rsid w:val="002963B5"/>
    <w:pPr>
      <w:framePr w:w="7920" w:h="1980" w:hRule="exact" w:hSpace="141" w:wrap="auto" w:hAnchor="page" w:xAlign="center" w:yAlign="bottom"/>
      <w:spacing w:after="0" w:line="240" w:lineRule="auto"/>
      <w:ind w:left="2880"/>
    </w:pPr>
    <w:rPr>
      <w:rFonts w:ascii="Arial" w:eastAsiaTheme="majorEastAsia" w:hAnsi="Arial" w:cstheme="majorBidi"/>
      <w:sz w:val="32"/>
      <w:szCs w:val="24"/>
    </w:rPr>
  </w:style>
  <w:style w:type="character" w:customStyle="1" w:styleId="Kop3Char">
    <w:name w:val="Kop 3 Char"/>
    <w:basedOn w:val="Standaardalinea-lettertype"/>
    <w:link w:val="Kop3"/>
    <w:uiPriority w:val="9"/>
    <w:rsid w:val="002050B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050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05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4275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Tjeu van Ras</dc:creator>
  <cp:keywords/>
  <dc:description/>
  <cp:lastModifiedBy>Tjeu van Ras</cp:lastModifiedBy>
  <cp:revision>1</cp:revision>
  <dcterms:created xsi:type="dcterms:W3CDTF">2018-01-05T18:15:00Z</dcterms:created>
  <dcterms:modified xsi:type="dcterms:W3CDTF">2018-01-05T18:40:00Z</dcterms:modified>
</cp:coreProperties>
</file>